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13CB4" w14:textId="537F7265" w:rsidR="00F64BA5" w:rsidRPr="001C404F" w:rsidRDefault="001C404F" w:rsidP="00F64BA5">
      <w:pPr>
        <w:pStyle w:val="CRCoverPage"/>
        <w:tabs>
          <w:tab w:val="right" w:pos="9639"/>
        </w:tabs>
        <w:spacing w:after="0"/>
        <w:rPr>
          <w:b/>
          <w:i/>
          <w:noProof/>
          <w:sz w:val="28"/>
          <w:highlight w:val="yellow"/>
        </w:rPr>
      </w:pPr>
      <w:r w:rsidRPr="001C404F">
        <w:rPr>
          <w:b/>
          <w:noProof/>
          <w:sz w:val="24"/>
        </w:rPr>
        <w:t>3GPP TSG-RAN WG2 NR AH#3</w:t>
      </w:r>
      <w:r w:rsidRPr="001C404F">
        <w:rPr>
          <w:b/>
          <w:noProof/>
          <w:sz w:val="24"/>
        </w:rPr>
        <w:tab/>
      </w:r>
      <w:bookmarkStart w:id="0" w:name="_GoBack"/>
      <w:r w:rsidR="00555D38" w:rsidRPr="00555D38">
        <w:rPr>
          <w:b/>
          <w:noProof/>
          <w:sz w:val="24"/>
        </w:rPr>
        <w:t>R2-1801321</w:t>
      </w:r>
      <w:bookmarkEnd w:id="0"/>
    </w:p>
    <w:p w14:paraId="0F028AA1" w14:textId="36FCE889" w:rsidR="00F64BA5" w:rsidRDefault="001C404F" w:rsidP="00A61F7F">
      <w:pPr>
        <w:pStyle w:val="3GPPHeader"/>
        <w:spacing w:after="60"/>
        <w:rPr>
          <w:noProof/>
        </w:rPr>
      </w:pPr>
      <w:r w:rsidRPr="004840A7">
        <w:t>Vancouver, Canada, 22</w:t>
      </w:r>
      <w:r w:rsidRPr="004840A7">
        <w:rPr>
          <w:vertAlign w:val="superscript"/>
        </w:rPr>
        <w:t>nd</w:t>
      </w:r>
      <w:r w:rsidRPr="004840A7">
        <w:t>-26</w:t>
      </w:r>
      <w:r w:rsidRPr="004840A7">
        <w:rPr>
          <w:vertAlign w:val="superscript"/>
        </w:rPr>
        <w:t>th</w:t>
      </w:r>
      <w:r w:rsidRPr="004840A7">
        <w:t xml:space="preserve"> Jan, 2018</w:t>
      </w:r>
      <w:r w:rsidR="00A61F7F" w:rsidRPr="007D251A">
        <w:t xml:space="preserve">                       </w:t>
      </w:r>
      <w:r w:rsidR="00A61F7F">
        <w:t xml:space="preserve">     </w:t>
      </w:r>
      <w:r w:rsidR="00F64BA5" w:rsidRPr="001C404F">
        <w:rPr>
          <w:noProof/>
        </w:rPr>
        <w:tab/>
      </w:r>
      <w:r w:rsidR="005B5497" w:rsidRPr="001C404F">
        <w:rPr>
          <w:noProof/>
        </w:rPr>
        <w:t xml:space="preserve">revision </w:t>
      </w:r>
      <w:r w:rsidR="00F64BA5" w:rsidRPr="001C404F">
        <w:rPr>
          <w:noProof/>
        </w:rPr>
        <w:t xml:space="preserve">of </w:t>
      </w:r>
      <w:r w:rsidR="004377D0" w:rsidRPr="001C404F">
        <w:rPr>
          <w:noProof/>
        </w:rPr>
        <w:t>R2-</w:t>
      </w:r>
      <w:r w:rsidR="003B567A" w:rsidRPr="001C404F">
        <w:rPr>
          <w:noProof/>
        </w:rPr>
        <w:t>1711339</w:t>
      </w:r>
    </w:p>
    <w:p w14:paraId="63D8D137" w14:textId="77777777" w:rsidR="00A61F7F" w:rsidRPr="00A61F7F" w:rsidRDefault="00A61F7F" w:rsidP="00A61F7F">
      <w:pPr>
        <w:pStyle w:val="3GPPHeader"/>
        <w:spacing w:after="60"/>
      </w:pPr>
    </w:p>
    <w:p w14:paraId="530B5054" w14:textId="4CD84E23" w:rsidR="00055EFC" w:rsidRPr="00124BE6" w:rsidRDefault="00055EFC" w:rsidP="00055EFC">
      <w:pPr>
        <w:pStyle w:val="3GPPHeader"/>
        <w:rPr>
          <w:sz w:val="22"/>
          <w:lang w:val="en-US"/>
        </w:rPr>
      </w:pPr>
      <w:r w:rsidRPr="00124BE6">
        <w:rPr>
          <w:sz w:val="22"/>
          <w:lang w:val="en-US"/>
        </w:rPr>
        <w:t>Agenda Item:</w:t>
      </w:r>
      <w:r w:rsidRPr="00124BE6">
        <w:rPr>
          <w:sz w:val="22"/>
          <w:lang w:val="en-US"/>
        </w:rPr>
        <w:tab/>
      </w:r>
      <w:r w:rsidR="00AE5FEF" w:rsidRPr="00AE5FEF">
        <w:t>10.4.1.4.4</w:t>
      </w:r>
    </w:p>
    <w:p w14:paraId="7415946F" w14:textId="77777777" w:rsidR="00055EFC" w:rsidRPr="00124BE6" w:rsidRDefault="00055EFC" w:rsidP="00055EFC">
      <w:pPr>
        <w:pStyle w:val="3GPPHeader"/>
        <w:rPr>
          <w:sz w:val="22"/>
          <w:lang w:val="en-US"/>
        </w:rPr>
      </w:pPr>
      <w:r w:rsidRPr="00124BE6">
        <w:rPr>
          <w:sz w:val="22"/>
          <w:lang w:val="en-US"/>
        </w:rPr>
        <w:t>Source:</w:t>
      </w:r>
      <w:r w:rsidRPr="00124BE6">
        <w:rPr>
          <w:sz w:val="22"/>
          <w:lang w:val="en-US"/>
        </w:rPr>
        <w:tab/>
        <w:t>Ericsson</w:t>
      </w:r>
    </w:p>
    <w:p w14:paraId="5B345F5E" w14:textId="536114DE" w:rsidR="0087117A" w:rsidRPr="00124BE6" w:rsidRDefault="0087117A" w:rsidP="0087117A">
      <w:pPr>
        <w:pStyle w:val="3GPPHeader"/>
        <w:rPr>
          <w:sz w:val="22"/>
          <w:lang w:val="en-US"/>
        </w:rPr>
      </w:pPr>
      <w:r w:rsidRPr="00124BE6">
        <w:rPr>
          <w:sz w:val="22"/>
          <w:lang w:val="en-US"/>
        </w:rPr>
        <w:t>Title:</w:t>
      </w:r>
      <w:r w:rsidRPr="00124BE6">
        <w:rPr>
          <w:sz w:val="22"/>
          <w:lang w:val="en-US"/>
        </w:rPr>
        <w:tab/>
      </w:r>
      <w:r w:rsidR="00A4217C" w:rsidRPr="00A4217C">
        <w:rPr>
          <w:sz w:val="22"/>
          <w:lang w:val="en-US"/>
        </w:rPr>
        <w:t>Layer 3 mobility based on CSI-RS events</w:t>
      </w:r>
    </w:p>
    <w:p w14:paraId="033B92B0" w14:textId="77777777" w:rsidR="0087117A" w:rsidRPr="005C4F5C" w:rsidRDefault="0087117A" w:rsidP="0087117A">
      <w:pPr>
        <w:pStyle w:val="3GPPHeader"/>
        <w:rPr>
          <w:sz w:val="22"/>
        </w:rPr>
      </w:pPr>
      <w:r w:rsidRPr="005C4F5C">
        <w:rPr>
          <w:sz w:val="22"/>
        </w:rPr>
        <w:t>Document for:</w:t>
      </w:r>
      <w:r w:rsidRPr="005C4F5C">
        <w:rPr>
          <w:sz w:val="22"/>
        </w:rPr>
        <w:tab/>
        <w:t>Discussion, Decision</w:t>
      </w:r>
    </w:p>
    <w:p w14:paraId="51EDDA25" w14:textId="77777777" w:rsidR="00D8203B" w:rsidRPr="00124BE6" w:rsidRDefault="00D8203B" w:rsidP="00D8203B">
      <w:pPr>
        <w:pStyle w:val="Heading1"/>
        <w:rPr>
          <w:rFonts w:asciiTheme="minorHAnsi" w:hAnsiTheme="minorHAnsi"/>
          <w:lang w:val="en-US"/>
        </w:rPr>
      </w:pPr>
      <w:bookmarkStart w:id="1" w:name="_Ref462817227"/>
      <w:r w:rsidRPr="00124BE6">
        <w:rPr>
          <w:rFonts w:asciiTheme="minorHAnsi" w:hAnsiTheme="minorHAnsi"/>
          <w:lang w:val="en-US"/>
        </w:rPr>
        <w:t>Introduction</w:t>
      </w:r>
      <w:bookmarkEnd w:id="1"/>
    </w:p>
    <w:p w14:paraId="30ABBBAB" w14:textId="46C0521B" w:rsidR="003942E7" w:rsidRPr="00124BE6" w:rsidRDefault="003942E7" w:rsidP="003942E7">
      <w:pPr>
        <w:pStyle w:val="BodyText"/>
        <w:jc w:val="both"/>
        <w:rPr>
          <w:rFonts w:cs="Arial"/>
          <w:sz w:val="20"/>
          <w:szCs w:val="20"/>
          <w:lang w:val="en-US"/>
        </w:rPr>
      </w:pPr>
      <w:r w:rsidRPr="00124BE6">
        <w:rPr>
          <w:rFonts w:cs="Arial"/>
          <w:sz w:val="20"/>
          <w:szCs w:val="20"/>
          <w:lang w:val="en-US"/>
        </w:rPr>
        <w:t>In RAN1#88 NR meeting in Athens, it was agreed [1] that CSI-RS can be used for RRM measurements for mobility in RRC_CONNECTED mode.</w:t>
      </w:r>
    </w:p>
    <w:p w14:paraId="474B51E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276"/>
        </w:tabs>
        <w:rPr>
          <w:lang w:val="en-US"/>
        </w:rPr>
      </w:pPr>
      <w:r w:rsidRPr="00124BE6">
        <w:rPr>
          <w:lang w:val="en-US"/>
        </w:rPr>
        <w:t>For CONNECTED mode RRM measurement for L3 mobility, CSI-RS can be used, in addition to IDLE mode RS</w:t>
      </w:r>
    </w:p>
    <w:p w14:paraId="2F911EDF"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Note that RAN1 will consider configuration overhead and possible inter-gNB signaling overhead</w:t>
      </w:r>
    </w:p>
    <w:p w14:paraId="6D5A2DB2" w14:textId="77777777" w:rsidR="003942E7" w:rsidRPr="00124BE6" w:rsidRDefault="003942E7" w:rsidP="003942E7">
      <w:pPr>
        <w:pStyle w:val="Doc-text2"/>
        <w:pBdr>
          <w:top w:val="single" w:sz="4" w:space="1" w:color="auto"/>
          <w:left w:val="single" w:sz="4" w:space="4" w:color="auto"/>
          <w:bottom w:val="single" w:sz="4" w:space="1" w:color="auto"/>
          <w:right w:val="single" w:sz="4" w:space="4" w:color="auto"/>
        </w:pBdr>
        <w:tabs>
          <w:tab w:val="clear" w:pos="1622"/>
          <w:tab w:val="left" w:pos="1843"/>
        </w:tabs>
        <w:rPr>
          <w:lang w:val="en-US"/>
        </w:rPr>
      </w:pPr>
      <w:r w:rsidRPr="00124BE6">
        <w:rPr>
          <w:lang w:val="en-US"/>
        </w:rPr>
        <w:t>•</w:t>
      </w:r>
      <w:r w:rsidRPr="00124BE6">
        <w:rPr>
          <w:lang w:val="en-US"/>
        </w:rPr>
        <w:tab/>
        <w:t>Detection of neighbor cell for measurement is based on NR-SS</w:t>
      </w:r>
    </w:p>
    <w:p w14:paraId="3797F9F4" w14:textId="77777777" w:rsidR="003942E7" w:rsidRPr="00124BE6" w:rsidRDefault="003942E7" w:rsidP="003942E7">
      <w:pPr>
        <w:pStyle w:val="BodyText"/>
        <w:jc w:val="both"/>
        <w:rPr>
          <w:rFonts w:cs="Arial"/>
          <w:sz w:val="20"/>
          <w:szCs w:val="20"/>
          <w:lang w:val="en-US"/>
        </w:rPr>
      </w:pPr>
      <w:r w:rsidRPr="00124BE6">
        <w:rPr>
          <w:rFonts w:cs="Arial"/>
          <w:sz w:val="20"/>
          <w:szCs w:val="20"/>
          <w:lang w:val="en-US"/>
        </w:rPr>
        <w:t xml:space="preserve"> </w:t>
      </w:r>
    </w:p>
    <w:p w14:paraId="25C370C9" w14:textId="18C09254" w:rsidR="001644CE" w:rsidRPr="001A32FB" w:rsidRDefault="001644CE" w:rsidP="00420D41">
      <w:pPr>
        <w:jc w:val="both"/>
        <w:rPr>
          <w:rFonts w:cs="Arial"/>
          <w:sz w:val="20"/>
          <w:szCs w:val="20"/>
          <w:lang w:val="en-US"/>
        </w:rPr>
      </w:pPr>
      <w:r w:rsidRPr="00124BE6">
        <w:rPr>
          <w:rFonts w:cs="Arial"/>
          <w:sz w:val="20"/>
          <w:szCs w:val="20"/>
          <w:lang w:val="en-US"/>
        </w:rPr>
        <w:t xml:space="preserve">In RAN2#96 the following agreements </w:t>
      </w:r>
      <w:r w:rsidRPr="001A32FB">
        <w:rPr>
          <w:rFonts w:cs="Arial"/>
          <w:sz w:val="20"/>
          <w:szCs w:val="20"/>
          <w:lang w:val="en-US"/>
        </w:rPr>
        <w:t xml:space="preserve">have been made concerning measurement reports in NR for RRC_CONNECTED UEs: </w:t>
      </w:r>
    </w:p>
    <w:p w14:paraId="55CA88CA"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1</w:t>
      </w:r>
      <w:r w:rsidRPr="001A32FB">
        <w:rPr>
          <w:rFonts w:cs="Arial"/>
          <w:sz w:val="20"/>
          <w:szCs w:val="20"/>
          <w:lang w:val="en-US"/>
        </w:rPr>
        <w:tab/>
        <w:t>At least events like LTE A1-A6 and periodic will be supported for NR (modification to the events may be considered)</w:t>
      </w:r>
    </w:p>
    <w:p w14:paraId="55EE88F2" w14:textId="77777777" w:rsidR="001644CE" w:rsidRPr="001A32FB" w:rsidRDefault="001644CE"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FFS other events may be studied</w:t>
      </w:r>
    </w:p>
    <w:p w14:paraId="50CC511D" w14:textId="7C3F509D" w:rsidR="001644CE" w:rsidRPr="001A32FB" w:rsidRDefault="0003488A" w:rsidP="001644CE">
      <w:pPr>
        <w:pStyle w:val="Doc-text2"/>
        <w:pBdr>
          <w:top w:val="single" w:sz="4" w:space="1" w:color="auto"/>
          <w:left w:val="single" w:sz="4" w:space="4" w:color="auto"/>
          <w:bottom w:val="single" w:sz="4" w:space="1" w:color="auto"/>
          <w:right w:val="single" w:sz="4" w:space="4" w:color="auto"/>
        </w:pBdr>
        <w:rPr>
          <w:rFonts w:cs="Arial"/>
          <w:sz w:val="20"/>
          <w:szCs w:val="20"/>
          <w:lang w:val="en-US"/>
        </w:rPr>
      </w:pPr>
      <w:r w:rsidRPr="001A32FB">
        <w:rPr>
          <w:rFonts w:cs="Arial"/>
          <w:sz w:val="20"/>
          <w:szCs w:val="20"/>
          <w:lang w:val="en-US"/>
        </w:rPr>
        <w:t>…</w:t>
      </w:r>
    </w:p>
    <w:p w14:paraId="49509C60" w14:textId="77777777" w:rsidR="001644CE" w:rsidRPr="001A32FB" w:rsidRDefault="001644CE" w:rsidP="001644CE">
      <w:pPr>
        <w:pStyle w:val="Doc-text2"/>
        <w:rPr>
          <w:rFonts w:cs="Arial"/>
          <w:sz w:val="20"/>
          <w:szCs w:val="20"/>
          <w:lang w:val="en-US"/>
        </w:rPr>
      </w:pPr>
    </w:p>
    <w:p w14:paraId="6056FA38" w14:textId="6D13AE14" w:rsidR="00490F3E" w:rsidRPr="001A32FB" w:rsidRDefault="00490F3E" w:rsidP="003942E7">
      <w:pPr>
        <w:pStyle w:val="BodyText"/>
        <w:jc w:val="both"/>
        <w:rPr>
          <w:rFonts w:eastAsia="MS Mincho" w:cs="Times New Roman"/>
          <w:sz w:val="20"/>
          <w:szCs w:val="24"/>
          <w:lang w:val="en-US" w:eastAsia="en-GB"/>
        </w:rPr>
      </w:pPr>
      <w:r w:rsidRPr="001A32FB">
        <w:rPr>
          <w:rFonts w:eastAsia="MS Mincho" w:cs="Arial"/>
          <w:sz w:val="20"/>
          <w:szCs w:val="20"/>
          <w:lang w:val="en-US"/>
        </w:rPr>
        <w:t>In RAN2#97, further progress was made in the measurement report triggering events related area.</w:t>
      </w:r>
    </w:p>
    <w:p w14:paraId="03CA2DDC"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7E4DF988"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 xml:space="preserve">1: Measurement events can be configured for xSS and for additional RS for RRM measurement. </w:t>
      </w:r>
    </w:p>
    <w:p w14:paraId="106AC17B"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w:t>
      </w:r>
      <w:r w:rsidRPr="001A32FB">
        <w:rPr>
          <w:rFonts w:eastAsia="MS Mincho" w:cs="Times New Roman"/>
          <w:sz w:val="20"/>
          <w:szCs w:val="24"/>
          <w:lang w:val="en-US" w:eastAsia="en-GB"/>
        </w:rPr>
        <w:tab/>
        <w:t>At least event A1-A6 can be configured for xSS</w:t>
      </w:r>
    </w:p>
    <w:p w14:paraId="6A8D54E3" w14:textId="77777777" w:rsidR="00490F3E" w:rsidRPr="001A32FB" w:rsidRDefault="00490F3E" w:rsidP="00490F3E">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FSS Which events that can be configured for additional RS</w:t>
      </w:r>
    </w:p>
    <w:p w14:paraId="06585DA1" w14:textId="77777777" w:rsidR="00F47DC6" w:rsidRPr="001A32FB" w:rsidRDefault="00F47DC6" w:rsidP="00420D41">
      <w:pPr>
        <w:pStyle w:val="BodyText"/>
        <w:jc w:val="both"/>
        <w:rPr>
          <w:rFonts w:eastAsia="MS Mincho" w:cs="Arial"/>
          <w:sz w:val="20"/>
          <w:szCs w:val="20"/>
          <w:lang w:val="en-US"/>
        </w:rPr>
      </w:pPr>
    </w:p>
    <w:p w14:paraId="02772977" w14:textId="77777777" w:rsidR="00F47DC6" w:rsidRPr="001A32FB" w:rsidRDefault="00F47DC6" w:rsidP="00420D41">
      <w:pPr>
        <w:pStyle w:val="BodyText"/>
        <w:jc w:val="both"/>
        <w:rPr>
          <w:rFonts w:eastAsia="MS Mincho" w:cs="Arial"/>
          <w:sz w:val="20"/>
          <w:szCs w:val="20"/>
          <w:lang w:val="en-US"/>
        </w:rPr>
      </w:pPr>
      <w:r w:rsidRPr="001A32FB">
        <w:rPr>
          <w:rFonts w:eastAsia="MS Mincho" w:cs="Arial"/>
          <w:sz w:val="20"/>
          <w:szCs w:val="20"/>
          <w:lang w:val="en-US"/>
        </w:rPr>
        <w:t>In RAN2#97bis, it was agreed to have A1-A6 events for CSI-RS as well.</w:t>
      </w:r>
    </w:p>
    <w:p w14:paraId="5D94972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Agreements</w:t>
      </w:r>
    </w:p>
    <w:p w14:paraId="2876E4F2"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1: CSI-RS configured for RRM purpose can be used to derive a cell level quality</w:t>
      </w:r>
    </w:p>
    <w:p w14:paraId="7439D979" w14:textId="77777777" w:rsidR="00F47DC6" w:rsidRPr="001A32FB" w:rsidRDefault="00F47DC6" w:rsidP="00F47DC6">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eastAsia="MS Mincho" w:cs="Times New Roman"/>
          <w:sz w:val="20"/>
          <w:szCs w:val="24"/>
          <w:lang w:val="en-US" w:eastAsia="en-GB"/>
        </w:rPr>
      </w:pPr>
      <w:r w:rsidRPr="001A32FB">
        <w:rPr>
          <w:rFonts w:eastAsia="MS Mincho" w:cs="Times New Roman"/>
          <w:sz w:val="20"/>
          <w:szCs w:val="24"/>
          <w:lang w:val="en-US" w:eastAsia="en-GB"/>
        </w:rPr>
        <w:t>2: Events A1-A6 can be configured to use CSI-RS. Events are evaluated on the cell level quality.</w:t>
      </w:r>
    </w:p>
    <w:p w14:paraId="01B0FA6B" w14:textId="77777777" w:rsidR="00F47DC6" w:rsidRPr="001A32FB" w:rsidRDefault="00F47DC6" w:rsidP="00F47DC6">
      <w:pPr>
        <w:tabs>
          <w:tab w:val="left" w:pos="1622"/>
        </w:tabs>
        <w:spacing w:after="0" w:line="240" w:lineRule="auto"/>
        <w:ind w:left="1622" w:hanging="363"/>
        <w:rPr>
          <w:rFonts w:eastAsia="MS Mincho" w:cs="Times New Roman"/>
          <w:sz w:val="20"/>
          <w:szCs w:val="24"/>
          <w:lang w:val="en-US" w:eastAsia="en-GB"/>
        </w:rPr>
      </w:pPr>
    </w:p>
    <w:p w14:paraId="2B1576EC" w14:textId="3AA97A85" w:rsidR="00D8203B" w:rsidRPr="00566174" w:rsidRDefault="00420D41" w:rsidP="00420D41">
      <w:pPr>
        <w:pStyle w:val="BodyText"/>
        <w:jc w:val="both"/>
        <w:rPr>
          <w:rFonts w:eastAsia="MS Mincho" w:cs="Arial"/>
          <w:sz w:val="20"/>
          <w:szCs w:val="20"/>
          <w:lang w:val="en-US"/>
        </w:rPr>
      </w:pPr>
      <w:r w:rsidRPr="001A32FB">
        <w:rPr>
          <w:rFonts w:eastAsia="MS Mincho" w:cs="Arial"/>
          <w:sz w:val="20"/>
          <w:szCs w:val="20"/>
          <w:lang w:val="en-US"/>
        </w:rPr>
        <w:t xml:space="preserve">In this paper we revisit the discussion on </w:t>
      </w:r>
      <w:r w:rsidRPr="001A32FB">
        <w:rPr>
          <w:rFonts w:cs="Arial"/>
          <w:sz w:val="20"/>
          <w:szCs w:val="20"/>
          <w:lang w:val="en-US"/>
        </w:rPr>
        <w:t xml:space="preserve">NR measurement report triggering criteria associated to the different mobility events under the </w:t>
      </w:r>
      <w:r w:rsidR="004C6623" w:rsidRPr="001A32FB">
        <w:rPr>
          <w:rFonts w:eastAsia="MS Mincho" w:cs="Arial"/>
          <w:sz w:val="20"/>
          <w:szCs w:val="20"/>
          <w:lang w:val="en-US"/>
        </w:rPr>
        <w:t xml:space="preserve">agreement </w:t>
      </w:r>
      <w:r w:rsidR="001644CE" w:rsidRPr="001A32FB">
        <w:rPr>
          <w:rFonts w:eastAsia="MS Mincho" w:cs="Arial"/>
          <w:sz w:val="20"/>
          <w:szCs w:val="20"/>
          <w:lang w:val="en-US"/>
        </w:rPr>
        <w:t xml:space="preserve">that the UE can perform RRM measurements based on </w:t>
      </w:r>
      <w:r w:rsidR="00F47DC6" w:rsidRPr="001A32FB">
        <w:rPr>
          <w:rFonts w:eastAsia="MS Mincho" w:cs="Arial"/>
          <w:sz w:val="20"/>
          <w:szCs w:val="20"/>
          <w:lang w:val="en-US"/>
        </w:rPr>
        <w:t>CSI-</w:t>
      </w:r>
      <w:r w:rsidR="001644CE" w:rsidRPr="001A32FB">
        <w:rPr>
          <w:rFonts w:eastAsia="MS Mincho" w:cs="Arial"/>
          <w:sz w:val="20"/>
          <w:szCs w:val="20"/>
          <w:lang w:val="en-US"/>
        </w:rPr>
        <w:t>RS</w:t>
      </w:r>
      <w:r w:rsidRPr="001A32FB">
        <w:rPr>
          <w:rFonts w:cs="Arial"/>
          <w:sz w:val="20"/>
          <w:szCs w:val="20"/>
          <w:lang w:val="en-US"/>
        </w:rPr>
        <w:t>.</w:t>
      </w:r>
      <w:r w:rsidR="003B567A">
        <w:rPr>
          <w:rFonts w:cs="Arial"/>
          <w:sz w:val="20"/>
          <w:szCs w:val="20"/>
          <w:lang w:val="en-US"/>
        </w:rPr>
        <w:t xml:space="preserve"> This can be postponed after December.</w:t>
      </w:r>
    </w:p>
    <w:p w14:paraId="0E290CF7" w14:textId="58EA442A" w:rsidR="00017BB9" w:rsidRDefault="00D8203B" w:rsidP="00FB4B14">
      <w:pPr>
        <w:pStyle w:val="Heading1"/>
        <w:rPr>
          <w:rFonts w:asciiTheme="minorHAnsi" w:hAnsiTheme="minorHAnsi"/>
          <w:lang w:val="en-US"/>
        </w:rPr>
      </w:pPr>
      <w:bookmarkStart w:id="2" w:name="_Ref178064866"/>
      <w:bookmarkStart w:id="3" w:name="_Ref462918989"/>
      <w:r w:rsidRPr="00FB4B14">
        <w:rPr>
          <w:rFonts w:asciiTheme="minorHAnsi" w:hAnsiTheme="minorHAnsi"/>
          <w:lang w:val="en-US"/>
        </w:rPr>
        <w:lastRenderedPageBreak/>
        <w:t>Discussion</w:t>
      </w:r>
      <w:bookmarkEnd w:id="2"/>
    </w:p>
    <w:p w14:paraId="7BDAA11B" w14:textId="3FC2CF6A" w:rsidR="007E047D" w:rsidRPr="00FB4B14" w:rsidRDefault="007E047D" w:rsidP="007E047D">
      <w:pPr>
        <w:pStyle w:val="Heading2"/>
        <w:rPr>
          <w:rFonts w:asciiTheme="minorHAnsi" w:hAnsiTheme="minorHAnsi"/>
          <w:lang w:val="en-US"/>
        </w:rPr>
      </w:pPr>
      <w:r>
        <w:rPr>
          <w:rFonts w:asciiTheme="minorHAnsi" w:hAnsiTheme="minorHAnsi"/>
          <w:lang w:val="en-US"/>
        </w:rPr>
        <w:t>Triggering based on TRP quality</w:t>
      </w:r>
    </w:p>
    <w:p w14:paraId="0D637861" w14:textId="42DD19F2" w:rsidR="007E047D" w:rsidRDefault="007E047D" w:rsidP="007E047D">
      <w:pPr>
        <w:rPr>
          <w:lang w:val="en-US"/>
        </w:rPr>
      </w:pPr>
      <w:r>
        <w:rPr>
          <w:lang w:val="en-US" w:eastAsia="zh-CN"/>
        </w:rPr>
        <w:t>In single cell ID scenarios</w:t>
      </w:r>
      <w:r w:rsidR="00553426">
        <w:rPr>
          <w:lang w:val="en-US" w:eastAsia="zh-CN"/>
        </w:rPr>
        <w:t xml:space="preserve">, </w:t>
      </w:r>
      <w:r w:rsidR="00553426">
        <w:rPr>
          <w:lang w:val="en-US"/>
        </w:rPr>
        <w:t>a</w:t>
      </w:r>
      <w:r w:rsidR="00553426" w:rsidRPr="00553426">
        <w:rPr>
          <w:lang w:val="en-US"/>
        </w:rPr>
        <w:t xml:space="preserve"> cell has remote radio heads aka transmission points, </w:t>
      </w:r>
      <w:r w:rsidR="00553426">
        <w:rPr>
          <w:lang w:val="en-US"/>
        </w:rPr>
        <w:t xml:space="preserve">which </w:t>
      </w:r>
      <w:r w:rsidR="00FA3546">
        <w:rPr>
          <w:lang w:val="en-US"/>
        </w:rPr>
        <w:t>share the same cell ID and transmit the same NR-SS. Thus</w:t>
      </w:r>
      <w:r w:rsidR="0087433F">
        <w:rPr>
          <w:lang w:val="en-US"/>
        </w:rPr>
        <w:t>,</w:t>
      </w:r>
      <w:r w:rsidR="00FA3546">
        <w:rPr>
          <w:lang w:val="en-US"/>
        </w:rPr>
        <w:t xml:space="preserve"> a</w:t>
      </w:r>
      <w:r w:rsidR="00553426" w:rsidRPr="00553426">
        <w:rPr>
          <w:lang w:val="en-US"/>
        </w:rPr>
        <w:t xml:space="preserve"> transmission point </w:t>
      </w:r>
      <w:r w:rsidR="00FA3546">
        <w:rPr>
          <w:lang w:val="en-US"/>
        </w:rPr>
        <w:t xml:space="preserve">can be reflected only </w:t>
      </w:r>
      <w:r w:rsidR="00553426" w:rsidRPr="00553426">
        <w:rPr>
          <w:lang w:val="en-US"/>
        </w:rPr>
        <w:t>by a CSI-RS which has different scrambling sequence from the cell ID.</w:t>
      </w:r>
      <w:r w:rsidR="00FA3546">
        <w:rPr>
          <w:lang w:val="en-US"/>
        </w:rPr>
        <w:t xml:space="preserve"> One TRP may have several CSI-RSs which represent different beams</w:t>
      </w:r>
      <w:r w:rsidR="00EF136F">
        <w:rPr>
          <w:lang w:val="en-US"/>
        </w:rPr>
        <w:t xml:space="preserve"> as shown in Figure 1.</w:t>
      </w:r>
    </w:p>
    <w:p w14:paraId="35AA764A" w14:textId="77777777" w:rsidR="007E047D" w:rsidRPr="005C4F5C" w:rsidRDefault="007E047D" w:rsidP="007E047D">
      <w:pPr>
        <w:pStyle w:val="Proposal"/>
        <w:numPr>
          <w:ilvl w:val="0"/>
          <w:numId w:val="0"/>
        </w:numPr>
        <w:rPr>
          <w:b w:val="0"/>
          <w:lang w:val="en-US"/>
        </w:rPr>
      </w:pPr>
      <w:bookmarkStart w:id="4" w:name="_Toc485398797"/>
      <w:bookmarkStart w:id="5" w:name="_Toc485417360"/>
      <w:r w:rsidRPr="005C4F5C">
        <w:rPr>
          <w:b w:val="0"/>
          <w:noProof/>
          <w:lang w:eastAsia="fi-FI"/>
        </w:rPr>
        <w:drawing>
          <wp:inline distT="0" distB="0" distL="0" distR="0" wp14:anchorId="045B98CF" wp14:editId="4901EB5B">
            <wp:extent cx="4672414" cy="366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4396" cy="3665504"/>
                    </a:xfrm>
                    <a:prstGeom prst="rect">
                      <a:avLst/>
                    </a:prstGeom>
                    <a:noFill/>
                  </pic:spPr>
                </pic:pic>
              </a:graphicData>
            </a:graphic>
          </wp:inline>
        </w:drawing>
      </w:r>
      <w:bookmarkEnd w:id="4"/>
      <w:bookmarkEnd w:id="5"/>
    </w:p>
    <w:p w14:paraId="6788C0DC" w14:textId="1BB828D1" w:rsidR="007E047D" w:rsidRPr="005C4F5C" w:rsidRDefault="007E047D" w:rsidP="007E047D">
      <w:pPr>
        <w:pStyle w:val="Caption"/>
        <w:rPr>
          <w:b w:val="0"/>
          <w:lang w:val="en-US"/>
        </w:rPr>
      </w:pPr>
      <w:r w:rsidRPr="007D2F54">
        <w:rPr>
          <w:lang w:val="en-US"/>
        </w:rPr>
        <w:t xml:space="preserve">Figure </w:t>
      </w:r>
      <w:r w:rsidR="00EF136F" w:rsidRPr="00EF136F">
        <w:rPr>
          <w:lang w:val="en-US"/>
        </w:rPr>
        <w:t>1</w:t>
      </w:r>
      <w:r w:rsidRPr="007D2F54">
        <w:rPr>
          <w:lang w:val="en-US"/>
        </w:rPr>
        <w:t xml:space="preserve">: </w:t>
      </w:r>
      <w:r w:rsidR="00EF136F">
        <w:rPr>
          <w:lang w:val="en-US"/>
        </w:rPr>
        <w:t>Cell B is single cell ID cell with TRP1 and TRP2 and cell C does not have TRPs</w:t>
      </w:r>
      <w:r w:rsidRPr="007D2F54">
        <w:rPr>
          <w:lang w:val="en-US"/>
        </w:rPr>
        <w:t>.</w:t>
      </w:r>
    </w:p>
    <w:p w14:paraId="1C30D26E" w14:textId="23274F8B" w:rsidR="00FB4B14" w:rsidRDefault="00FB4B14" w:rsidP="00FB4B14">
      <w:pPr>
        <w:rPr>
          <w:lang w:val="en-US" w:eastAsia="zh-CN"/>
        </w:rPr>
      </w:pPr>
    </w:p>
    <w:p w14:paraId="36235D11" w14:textId="2C85EA5F" w:rsidR="00582220" w:rsidRDefault="00582220" w:rsidP="00FB4B14">
      <w:pPr>
        <w:rPr>
          <w:lang w:val="en-US" w:eastAsia="zh-CN"/>
        </w:rPr>
      </w:pPr>
      <w:r>
        <w:rPr>
          <w:lang w:val="en-US" w:eastAsia="zh-CN"/>
        </w:rPr>
        <w:t>There is a definite need to be able to identify and report TRP quality in addition to cell quality and the A events are not able to distinguish a TRP.</w:t>
      </w:r>
    </w:p>
    <w:p w14:paraId="715E6D7B" w14:textId="3B8031CB" w:rsidR="00582220" w:rsidRPr="00F6401A" w:rsidRDefault="0087433F" w:rsidP="0030653F">
      <w:pPr>
        <w:pStyle w:val="Observation"/>
        <w:ind w:left="1701" w:hanging="1701"/>
        <w:rPr>
          <w:rFonts w:ascii="Arial" w:hAnsi="Arial" w:cs="Arial"/>
          <w:sz w:val="20"/>
          <w:szCs w:val="20"/>
          <w:lang w:val="en-US"/>
        </w:rPr>
      </w:pPr>
      <w:bookmarkStart w:id="6" w:name="_Toc485398798"/>
      <w:bookmarkStart w:id="7" w:name="_Toc485417361"/>
      <w:r>
        <w:rPr>
          <w:rFonts w:ascii="Arial" w:hAnsi="Arial" w:cs="Arial"/>
          <w:sz w:val="20"/>
          <w:szCs w:val="20"/>
          <w:lang w:val="en-US"/>
        </w:rPr>
        <w:t>In order to</w:t>
      </w:r>
      <w:r w:rsidR="00582220">
        <w:rPr>
          <w:rFonts w:ascii="Arial" w:hAnsi="Arial" w:cs="Arial"/>
          <w:sz w:val="20"/>
          <w:szCs w:val="20"/>
          <w:lang w:val="en-US"/>
        </w:rPr>
        <w:t xml:space="preserve"> identify and trigger </w:t>
      </w:r>
      <w:r w:rsidR="00486FD1">
        <w:rPr>
          <w:rFonts w:ascii="Arial" w:hAnsi="Arial" w:cs="Arial"/>
          <w:sz w:val="20"/>
          <w:szCs w:val="20"/>
          <w:lang w:val="en-US"/>
        </w:rPr>
        <w:t xml:space="preserve">measurement reports </w:t>
      </w:r>
      <w:r w:rsidR="00582220">
        <w:rPr>
          <w:rFonts w:ascii="Arial" w:hAnsi="Arial" w:cs="Arial"/>
          <w:sz w:val="20"/>
          <w:szCs w:val="20"/>
          <w:lang w:val="en-US"/>
        </w:rPr>
        <w:t>based on TRP quality</w:t>
      </w:r>
      <w:r>
        <w:rPr>
          <w:rFonts w:ascii="Arial" w:hAnsi="Arial" w:cs="Arial"/>
          <w:sz w:val="20"/>
          <w:szCs w:val="20"/>
          <w:lang w:val="en-US"/>
        </w:rPr>
        <w:t>, CSI-RS based measurement reporting is needed</w:t>
      </w:r>
      <w:r w:rsidR="00582220" w:rsidRPr="00F6401A">
        <w:rPr>
          <w:rFonts w:ascii="Arial" w:hAnsi="Arial" w:cs="Arial"/>
          <w:sz w:val="20"/>
          <w:szCs w:val="20"/>
          <w:lang w:val="en-US"/>
        </w:rPr>
        <w:t>.</w:t>
      </w:r>
      <w:bookmarkEnd w:id="6"/>
      <w:bookmarkEnd w:id="7"/>
    </w:p>
    <w:p w14:paraId="287D0DDD" w14:textId="6218AF0E" w:rsidR="00582220" w:rsidRDefault="0087433F" w:rsidP="00FB4B14">
      <w:pPr>
        <w:rPr>
          <w:lang w:val="en-US" w:eastAsia="zh-CN"/>
        </w:rPr>
      </w:pPr>
      <w:r>
        <w:rPr>
          <w:lang w:val="en-US" w:eastAsia="zh-CN"/>
        </w:rPr>
        <w:t>Another use case for CSI-RS based triggering and reporting are large single TRP cells, where the signal strength conditions may vary largely</w:t>
      </w:r>
      <w:r w:rsidR="00046A30">
        <w:rPr>
          <w:lang w:val="en-US" w:eastAsia="zh-CN"/>
        </w:rPr>
        <w:t xml:space="preserve"> at cell border between different geographical locations. For example, a street corner </w:t>
      </w:r>
      <w:r w:rsidR="00BD47A0">
        <w:rPr>
          <w:lang w:val="en-US" w:eastAsia="zh-CN"/>
        </w:rPr>
        <w:t>can make a beam fade rapidly for a user whereas on the other side of the cell, the RSRP quality change between two cells might be much smoother. A deep fade of beam at street corner is one well recognized issue for NR where cell is formed of beams. With good network planning, there would be another cell beams covering the other side of the corner. A CSI-RS based mobility event enables the network to set more aggressive triggering for certain beams which are on both sides of a street corner which would enable timely HO to the other cell.</w:t>
      </w:r>
      <w:r w:rsidR="007443C9">
        <w:rPr>
          <w:lang w:val="en-US" w:eastAsia="zh-CN"/>
        </w:rPr>
        <w:t xml:space="preserve"> If this aggressive setting is applied for all CSI-RS beams, or sets of beams, the measurement reports are sent accordingly also on other sides of the cell edge.</w:t>
      </w:r>
    </w:p>
    <w:p w14:paraId="55E4FB1C" w14:textId="360C5766" w:rsidR="007443C9" w:rsidRPr="00F6401A" w:rsidRDefault="007443C9" w:rsidP="007443C9">
      <w:pPr>
        <w:pStyle w:val="Observation"/>
        <w:ind w:left="1701" w:hanging="1701"/>
        <w:rPr>
          <w:rFonts w:ascii="Arial" w:hAnsi="Arial" w:cs="Arial"/>
          <w:sz w:val="20"/>
          <w:szCs w:val="20"/>
          <w:lang w:val="en-US"/>
        </w:rPr>
      </w:pPr>
      <w:r>
        <w:rPr>
          <w:rFonts w:ascii="Arial" w:hAnsi="Arial" w:cs="Arial"/>
          <w:sz w:val="20"/>
          <w:szCs w:val="20"/>
          <w:lang w:val="en-US"/>
        </w:rPr>
        <w:lastRenderedPageBreak/>
        <w:t>In order to be able to trigger measurement reports with more aggressive threshold e.g. around street corners than elsewhere in a cell, CSI-RS based measurement reporting is needed</w:t>
      </w:r>
      <w:r w:rsidRPr="00F6401A">
        <w:rPr>
          <w:rFonts w:ascii="Arial" w:hAnsi="Arial" w:cs="Arial"/>
          <w:sz w:val="20"/>
          <w:szCs w:val="20"/>
          <w:lang w:val="en-US"/>
        </w:rPr>
        <w:t>.</w:t>
      </w:r>
    </w:p>
    <w:p w14:paraId="2C392E9F" w14:textId="77777777" w:rsidR="00582220" w:rsidRDefault="00582220" w:rsidP="00FB4B14">
      <w:pPr>
        <w:rPr>
          <w:lang w:val="en-US" w:eastAsia="zh-CN"/>
        </w:rPr>
      </w:pPr>
    </w:p>
    <w:p w14:paraId="64A95290" w14:textId="754B9974" w:rsidR="00FB4B14" w:rsidRPr="00F6401A" w:rsidRDefault="00C954B7" w:rsidP="00FB4B14">
      <w:pPr>
        <w:rPr>
          <w:lang w:val="en-US" w:eastAsia="zh-CN"/>
        </w:rPr>
      </w:pPr>
      <w:r>
        <w:rPr>
          <w:lang w:val="en-US" w:eastAsia="zh-CN"/>
        </w:rPr>
        <w:t>For this, t</w:t>
      </w:r>
      <w:r w:rsidR="00FB4B14" w:rsidRPr="00F6401A">
        <w:rPr>
          <w:lang w:val="en-US" w:eastAsia="zh-CN"/>
        </w:rPr>
        <w:t>he UE can be configured to measure the signal quality of these associated CSI-RS, and furthermore UE can be configured with the following related report triggering events</w:t>
      </w:r>
      <w:r w:rsidR="00EF136F">
        <w:rPr>
          <w:lang w:val="en-US" w:eastAsia="zh-CN"/>
        </w:rPr>
        <w:t xml:space="preserve"> when following LTE C1 and C2 events</w:t>
      </w:r>
      <w:r w:rsidR="00FB4B14" w:rsidRPr="00F6401A">
        <w:rPr>
          <w:lang w:val="en-US" w:eastAsia="zh-CN"/>
        </w:rPr>
        <w:t>:</w:t>
      </w:r>
    </w:p>
    <w:p w14:paraId="4ED14770" w14:textId="77777777" w:rsidR="00FB4B14" w:rsidRPr="00F6401A" w:rsidRDefault="00FB4B14" w:rsidP="00FB4B14">
      <w:pPr>
        <w:pStyle w:val="ListParagraph"/>
        <w:numPr>
          <w:ilvl w:val="0"/>
          <w:numId w:val="18"/>
        </w:numPr>
        <w:rPr>
          <w:lang w:val="en-US" w:eastAsia="zh-CN"/>
        </w:rPr>
      </w:pPr>
      <w:r w:rsidRPr="00F6401A">
        <w:rPr>
          <w:lang w:val="en-US"/>
        </w:rPr>
        <w:t>Event C1 (CSI-RS resource becomes better than threshold)</w:t>
      </w:r>
    </w:p>
    <w:p w14:paraId="4DAE6775" w14:textId="77777777" w:rsidR="00FB4B14" w:rsidRPr="00F6401A" w:rsidRDefault="00FB4B14" w:rsidP="00FB4B14">
      <w:pPr>
        <w:pStyle w:val="ListParagraph"/>
        <w:numPr>
          <w:ilvl w:val="0"/>
          <w:numId w:val="18"/>
        </w:numPr>
        <w:rPr>
          <w:lang w:val="en-US" w:eastAsia="zh-CN"/>
        </w:rPr>
      </w:pPr>
      <w:r w:rsidRPr="00F6401A">
        <w:rPr>
          <w:lang w:val="en-US" w:eastAsia="zh-CN"/>
        </w:rPr>
        <w:t>Event C2 (CSI-RS resource becomes offset better than reference CSI-RS resource)</w:t>
      </w:r>
    </w:p>
    <w:p w14:paraId="36C3D031" w14:textId="77777777" w:rsidR="00FB4B14" w:rsidRPr="00F6401A" w:rsidRDefault="00FB4B14" w:rsidP="00FB4B14">
      <w:pPr>
        <w:rPr>
          <w:lang w:val="en-US" w:eastAsia="zh-CN"/>
        </w:rPr>
      </w:pPr>
      <w:r w:rsidRPr="00F6401A">
        <w:rPr>
          <w:lang w:val="en-US" w:eastAsia="zh-CN"/>
        </w:rPr>
        <w:t>These events can be configured with individual offsets, hysteresis, and thresholds.</w:t>
      </w:r>
    </w:p>
    <w:p w14:paraId="68FAD7C0" w14:textId="77777777" w:rsidR="00566174" w:rsidRDefault="00566174" w:rsidP="00566174">
      <w:pPr>
        <w:pStyle w:val="TOC1"/>
        <w:ind w:left="0" w:firstLine="0"/>
        <w:jc w:val="both"/>
        <w:rPr>
          <w:rFonts w:cs="Arial"/>
          <w:b w:val="0"/>
          <w:kern w:val="2"/>
          <w:szCs w:val="20"/>
        </w:rPr>
      </w:pPr>
      <w:r>
        <w:rPr>
          <w:rFonts w:cs="Arial"/>
          <w:b w:val="0"/>
          <w:kern w:val="2"/>
          <w:szCs w:val="20"/>
        </w:rPr>
        <w:t xml:space="preserve">It is natural to consider the existing CSI-RS report events also for NR. By configuring CSI-RS per beam, these events enable absolute and relative per beam report triggering events.  </w:t>
      </w:r>
    </w:p>
    <w:p w14:paraId="7A33DC74" w14:textId="77777777" w:rsidR="00566174" w:rsidRPr="002202E1" w:rsidRDefault="00566174" w:rsidP="00566174">
      <w:pPr>
        <w:pStyle w:val="TOC1"/>
        <w:ind w:left="0" w:firstLine="0"/>
        <w:jc w:val="both"/>
        <w:rPr>
          <w:rFonts w:cs="Arial"/>
          <w:b w:val="0"/>
          <w:kern w:val="2"/>
          <w:szCs w:val="20"/>
        </w:rPr>
      </w:pPr>
    </w:p>
    <w:p w14:paraId="329D4A13" w14:textId="77777777" w:rsidR="00566174" w:rsidRPr="00F6401A" w:rsidRDefault="00566174" w:rsidP="00566174">
      <w:pPr>
        <w:pStyle w:val="Observation"/>
        <w:rPr>
          <w:rFonts w:ascii="Arial" w:hAnsi="Arial" w:cs="Arial"/>
          <w:sz w:val="20"/>
          <w:szCs w:val="20"/>
          <w:lang w:val="en-US"/>
        </w:rPr>
      </w:pPr>
      <w:bookmarkStart w:id="8" w:name="_Toc485398793"/>
      <w:r w:rsidRPr="00F6401A">
        <w:rPr>
          <w:rFonts w:ascii="Arial" w:hAnsi="Arial" w:cs="Arial"/>
          <w:sz w:val="20"/>
          <w:szCs w:val="20"/>
          <w:lang w:val="en-US"/>
        </w:rPr>
        <w:t>The LTE report triggering events C1 and C2 b</w:t>
      </w:r>
      <w:r w:rsidR="00582220">
        <w:rPr>
          <w:rFonts w:ascii="Arial" w:hAnsi="Arial" w:cs="Arial"/>
          <w:sz w:val="20"/>
          <w:szCs w:val="20"/>
          <w:lang w:val="en-US"/>
        </w:rPr>
        <w:t>ased on CSI-RS are relevant</w:t>
      </w:r>
      <w:r w:rsidRPr="00F6401A">
        <w:rPr>
          <w:rFonts w:ascii="Arial" w:hAnsi="Arial" w:cs="Arial"/>
          <w:sz w:val="20"/>
          <w:szCs w:val="20"/>
          <w:lang w:val="en-US"/>
        </w:rPr>
        <w:t xml:space="preserve"> for CSI-RS’s configured per beam in NR</w:t>
      </w:r>
      <w:bookmarkEnd w:id="8"/>
    </w:p>
    <w:p w14:paraId="19532C52" w14:textId="77777777" w:rsidR="00582220" w:rsidRDefault="00582220" w:rsidP="00566174">
      <w:pPr>
        <w:pStyle w:val="BodyText"/>
        <w:rPr>
          <w:lang w:val="en-US"/>
        </w:rPr>
      </w:pPr>
    </w:p>
    <w:p w14:paraId="7311AE1B" w14:textId="10F4C5C1" w:rsidR="00566174" w:rsidRPr="00F6401A" w:rsidRDefault="00566174" w:rsidP="00566174">
      <w:pPr>
        <w:pStyle w:val="BodyText"/>
        <w:rPr>
          <w:lang w:val="en-US"/>
        </w:rPr>
      </w:pPr>
      <w:r w:rsidRPr="00F6401A">
        <w:rPr>
          <w:lang w:val="en-US"/>
        </w:rPr>
        <w:t>One identified challenge due to beam based report triggering is the potentially excessive signaling since per-beam report triggering and narrow beams can give numerous beam transitions even over a short time window. The discusse</w:t>
      </w:r>
      <w:r w:rsidR="00EF136F">
        <w:rPr>
          <w:lang w:val="en-US"/>
        </w:rPr>
        <w:t>d solution is to use set of beams</w:t>
      </w:r>
      <w:r w:rsidRPr="00F6401A">
        <w:rPr>
          <w:lang w:val="en-US"/>
        </w:rPr>
        <w:t xml:space="preserve"> in the event triggering conditions. The natural extension of event C1 is to consider</w:t>
      </w:r>
      <w:r w:rsidR="00EF136F">
        <w:rPr>
          <w:lang w:val="en-US"/>
        </w:rPr>
        <w:t xml:space="preserve"> not only one CSI-RS but a set</w:t>
      </w:r>
      <w:r w:rsidRPr="00F6401A">
        <w:rPr>
          <w:lang w:val="en-US"/>
        </w:rPr>
        <w:t xml:space="preserve"> of CSI-RS resources. </w:t>
      </w:r>
    </w:p>
    <w:p w14:paraId="08513B32" w14:textId="7F6F606C" w:rsidR="00566174" w:rsidRPr="00F6401A" w:rsidRDefault="00566174" w:rsidP="00566174">
      <w:pPr>
        <w:pStyle w:val="BodyText"/>
        <w:rPr>
          <w:lang w:val="en-US"/>
        </w:rPr>
      </w:pPr>
      <w:r w:rsidRPr="00F6401A">
        <w:rPr>
          <w:lang w:val="en-US"/>
        </w:rPr>
        <w:t xml:space="preserve">Therefore, we introduce an event triggering condition where a </w:t>
      </w:r>
      <w:r w:rsidR="00EF136F">
        <w:rPr>
          <w:lang w:val="en-US"/>
        </w:rPr>
        <w:t>set</w:t>
      </w:r>
      <w:r w:rsidRPr="00F6401A">
        <w:rPr>
          <w:lang w:val="en-US"/>
        </w:rPr>
        <w:t xml:space="preserve"> of CSI-RS becomes better than a threshold. Whether this event is a new event, or a generalization of the existing LTE event C1, still needs to be discussed, but it is likely that the overhead to generalize event C1 to consider CSI-RS </w:t>
      </w:r>
      <w:r w:rsidR="00C768D5">
        <w:rPr>
          <w:lang w:val="en-US"/>
        </w:rPr>
        <w:t>sets</w:t>
      </w:r>
      <w:r w:rsidRPr="00F6401A">
        <w:rPr>
          <w:lang w:val="en-US"/>
        </w:rPr>
        <w:t xml:space="preserve"> of one or more CSI-RSs is tolerable.</w:t>
      </w:r>
    </w:p>
    <w:p w14:paraId="2F58AA88" w14:textId="747097E1" w:rsidR="00566174" w:rsidRPr="00F6401A" w:rsidRDefault="00566174" w:rsidP="00566174">
      <w:pPr>
        <w:pStyle w:val="Proposal"/>
        <w:tabs>
          <w:tab w:val="num" w:pos="1701"/>
        </w:tabs>
        <w:rPr>
          <w:rFonts w:ascii="Arial" w:hAnsi="Arial" w:cs="Arial"/>
          <w:sz w:val="20"/>
          <w:szCs w:val="20"/>
          <w:lang w:val="en-US"/>
        </w:rPr>
      </w:pPr>
      <w:bookmarkStart w:id="9" w:name="_Toc485398799"/>
      <w:bookmarkStart w:id="10" w:name="_Toc485417362"/>
      <w:r w:rsidRPr="00F6401A">
        <w:rPr>
          <w:rFonts w:ascii="Arial" w:hAnsi="Arial" w:cs="Arial"/>
          <w:sz w:val="20"/>
          <w:szCs w:val="20"/>
          <w:lang w:val="en-US"/>
        </w:rPr>
        <w:t xml:space="preserve">Generalize the C1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9"/>
      <w:bookmarkEnd w:id="10"/>
    </w:p>
    <w:p w14:paraId="29E1B844" w14:textId="77777777" w:rsidR="00566174" w:rsidRPr="00F6401A" w:rsidRDefault="00566174" w:rsidP="00566174">
      <w:pPr>
        <w:pStyle w:val="BodyText"/>
        <w:rPr>
          <w:lang w:val="en-US" w:eastAsia="zh-CN"/>
        </w:rPr>
      </w:pPr>
      <w:r w:rsidRPr="00F6401A">
        <w:rPr>
          <w:lang w:val="en-US" w:eastAsia="zh-CN"/>
        </w:rPr>
        <w:t>In a similar fashion, also the relative comparisons for event triggering can be generalized to group of beams. Again, it seems reasonable to generalize the C2 event to consider CSI-RS groups of one or more CSI-RSs.</w:t>
      </w:r>
    </w:p>
    <w:p w14:paraId="5366C612" w14:textId="3DFEC91A" w:rsidR="00566174" w:rsidRPr="00F6401A" w:rsidRDefault="00566174" w:rsidP="00566174">
      <w:pPr>
        <w:pStyle w:val="Proposal"/>
        <w:tabs>
          <w:tab w:val="num" w:pos="1701"/>
        </w:tabs>
        <w:rPr>
          <w:rFonts w:ascii="Arial" w:hAnsi="Arial" w:cs="Arial"/>
          <w:sz w:val="20"/>
          <w:szCs w:val="20"/>
          <w:lang w:val="en-US"/>
        </w:rPr>
      </w:pPr>
      <w:bookmarkStart w:id="11" w:name="_Toc485398800"/>
      <w:bookmarkStart w:id="12" w:name="_Toc485417363"/>
      <w:r w:rsidRPr="00F6401A">
        <w:rPr>
          <w:rFonts w:ascii="Arial" w:hAnsi="Arial" w:cs="Arial"/>
          <w:sz w:val="20"/>
          <w:szCs w:val="20"/>
          <w:lang w:val="en-US"/>
        </w:rPr>
        <w:t xml:space="preserve">Generalize the C2 event to be based on a configurable </w:t>
      </w:r>
      <w:r w:rsidR="00C768D5">
        <w:rPr>
          <w:rFonts w:ascii="Arial" w:hAnsi="Arial" w:cs="Arial"/>
          <w:sz w:val="20"/>
          <w:szCs w:val="20"/>
          <w:lang w:val="en-US"/>
        </w:rPr>
        <w:t>set</w:t>
      </w:r>
      <w:r w:rsidRPr="00F6401A">
        <w:rPr>
          <w:rFonts w:ascii="Arial" w:hAnsi="Arial" w:cs="Arial"/>
          <w:sz w:val="20"/>
          <w:szCs w:val="20"/>
          <w:lang w:val="en-US"/>
        </w:rPr>
        <w:t xml:space="preserve"> of CSI-RS resources.</w:t>
      </w:r>
      <w:bookmarkEnd w:id="11"/>
      <w:bookmarkEnd w:id="12"/>
      <w:r w:rsidRPr="00F6401A">
        <w:rPr>
          <w:rFonts w:ascii="Arial" w:hAnsi="Arial" w:cs="Arial"/>
          <w:sz w:val="20"/>
          <w:szCs w:val="20"/>
          <w:lang w:val="en-US"/>
        </w:rPr>
        <w:t xml:space="preserve"> </w:t>
      </w:r>
    </w:p>
    <w:p w14:paraId="3F1AC965" w14:textId="45E8946D" w:rsidR="008E7777" w:rsidRPr="008E79C5" w:rsidRDefault="00C954B7" w:rsidP="00C954B7">
      <w:pPr>
        <w:rPr>
          <w:lang w:val="en-US"/>
        </w:rPr>
      </w:pPr>
      <w:r>
        <w:rPr>
          <w:lang w:val="en-US" w:eastAsia="zh-CN"/>
        </w:rPr>
        <w:t xml:space="preserve">While the main use </w:t>
      </w:r>
      <w:r w:rsidR="00D90BED">
        <w:rPr>
          <w:lang w:val="en-US" w:eastAsia="zh-CN"/>
        </w:rPr>
        <w:t>case for the generalized C events is TRP quality recognition,  there is no reason to restrict which CSI-RS resources that have beem configured in the MO can or cannot be  listed for the Cx event. The Cx event should give a list of measurement IDs of the CSI-RSs.</w:t>
      </w:r>
    </w:p>
    <w:p w14:paraId="6775FD4E" w14:textId="360E8F72" w:rsidR="00D90BED" w:rsidRPr="00F6401A" w:rsidRDefault="00D90BED" w:rsidP="00D90BED">
      <w:pPr>
        <w:pStyle w:val="Proposal"/>
        <w:tabs>
          <w:tab w:val="num" w:pos="1701"/>
        </w:tabs>
        <w:rPr>
          <w:rFonts w:ascii="Arial" w:hAnsi="Arial" w:cs="Arial"/>
          <w:sz w:val="20"/>
          <w:szCs w:val="20"/>
          <w:lang w:val="en-US"/>
        </w:rPr>
      </w:pPr>
      <w:bookmarkStart w:id="13" w:name="_Toc485398801"/>
      <w:bookmarkStart w:id="14" w:name="_Toc485417364"/>
      <w:r>
        <w:rPr>
          <w:rFonts w:ascii="Arial" w:hAnsi="Arial" w:cs="Arial"/>
          <w:sz w:val="20"/>
          <w:szCs w:val="20"/>
          <w:lang w:val="en-US"/>
        </w:rPr>
        <w:t>The generalized</w:t>
      </w:r>
      <w:r>
        <w:rPr>
          <w:lang w:val="en-US" w:eastAsia="zh-CN"/>
        </w:rPr>
        <w:t xml:space="preserve"> Cx events should give a list of measuremen</w:t>
      </w:r>
      <w:r w:rsidR="00CE7D5C">
        <w:rPr>
          <w:lang w:val="en-US" w:eastAsia="zh-CN"/>
        </w:rPr>
        <w:t>t IDs among</w:t>
      </w:r>
      <w:r>
        <w:rPr>
          <w:lang w:val="en-US" w:eastAsia="zh-CN"/>
        </w:rPr>
        <w:t xml:space="preserve"> the CSI-RSs</w:t>
      </w:r>
      <w:r w:rsidR="00CE7D5C">
        <w:rPr>
          <w:lang w:val="en-US" w:eastAsia="zh-CN"/>
        </w:rPr>
        <w:t xml:space="preserve"> which have been configured for the UE in a MO</w:t>
      </w:r>
      <w:r w:rsidRPr="00F6401A">
        <w:rPr>
          <w:rFonts w:ascii="Arial" w:hAnsi="Arial" w:cs="Arial"/>
          <w:sz w:val="20"/>
          <w:szCs w:val="20"/>
          <w:lang w:val="en-US"/>
        </w:rPr>
        <w:t>.</w:t>
      </w:r>
      <w:bookmarkEnd w:id="13"/>
      <w:bookmarkEnd w:id="14"/>
      <w:r w:rsidRPr="00F6401A">
        <w:rPr>
          <w:rFonts w:ascii="Arial" w:hAnsi="Arial" w:cs="Arial"/>
          <w:sz w:val="20"/>
          <w:szCs w:val="20"/>
          <w:lang w:val="en-US"/>
        </w:rPr>
        <w:t xml:space="preserve"> </w:t>
      </w:r>
    </w:p>
    <w:p w14:paraId="69F29965" w14:textId="77777777" w:rsidR="00404A54" w:rsidRPr="00C954B7" w:rsidRDefault="00404A54" w:rsidP="00404A54">
      <w:pPr>
        <w:pStyle w:val="Proposal"/>
        <w:numPr>
          <w:ilvl w:val="0"/>
          <w:numId w:val="0"/>
        </w:numPr>
        <w:tabs>
          <w:tab w:val="clear" w:pos="1701"/>
        </w:tabs>
        <w:ind w:left="1701" w:hanging="1701"/>
        <w:rPr>
          <w:rFonts w:cs="Arial"/>
          <w:sz w:val="20"/>
          <w:szCs w:val="20"/>
          <w:lang w:val="en-US"/>
        </w:rPr>
      </w:pPr>
    </w:p>
    <w:p w14:paraId="0EA3E36A" w14:textId="77777777" w:rsidR="00D8203B" w:rsidRPr="00C954B7" w:rsidRDefault="00D8203B" w:rsidP="00D8203B">
      <w:pPr>
        <w:pStyle w:val="Heading1"/>
        <w:rPr>
          <w:rFonts w:asciiTheme="minorHAnsi" w:hAnsiTheme="minorHAnsi"/>
          <w:lang w:val="en-US"/>
        </w:rPr>
      </w:pPr>
      <w:bookmarkStart w:id="15" w:name="_Toc461106288"/>
      <w:bookmarkEnd w:id="3"/>
      <w:bookmarkEnd w:id="15"/>
      <w:r w:rsidRPr="00C954B7">
        <w:rPr>
          <w:rFonts w:asciiTheme="minorHAnsi" w:hAnsiTheme="minorHAnsi"/>
          <w:lang w:val="en-US"/>
        </w:rPr>
        <w:t>Conclusion</w:t>
      </w:r>
    </w:p>
    <w:p w14:paraId="7D7B443F" w14:textId="5018F969" w:rsidR="00022FF7" w:rsidRPr="00C954B7" w:rsidRDefault="00022FF7" w:rsidP="00D8203B">
      <w:pPr>
        <w:pStyle w:val="Proposal"/>
        <w:numPr>
          <w:ilvl w:val="0"/>
          <w:numId w:val="0"/>
        </w:numPr>
        <w:rPr>
          <w:rFonts w:cs="Arial"/>
          <w:b w:val="0"/>
          <w:sz w:val="20"/>
          <w:lang w:val="en-US"/>
        </w:rPr>
      </w:pPr>
      <w:bookmarkStart w:id="16" w:name="_Toc485398802"/>
      <w:bookmarkStart w:id="17" w:name="_Toc485417365"/>
      <w:r w:rsidRPr="00C954B7">
        <w:rPr>
          <w:rFonts w:cs="Arial"/>
          <w:b w:val="0"/>
          <w:sz w:val="20"/>
          <w:lang w:val="en-US"/>
        </w:rPr>
        <w:t>In this contribution, the following observations were captured:</w:t>
      </w:r>
      <w:bookmarkEnd w:id="16"/>
      <w:bookmarkEnd w:id="17"/>
    </w:p>
    <w:bookmarkStart w:id="18" w:name="_In-sequence_SDU_delivery"/>
    <w:bookmarkEnd w:id="18"/>
    <w:p w14:paraId="260F142B" w14:textId="77777777" w:rsidR="00963032" w:rsidRPr="00963032" w:rsidRDefault="00963032">
      <w:pPr>
        <w:pStyle w:val="TOC1"/>
        <w:rPr>
          <w:rFonts w:asciiTheme="minorHAnsi" w:eastAsiaTheme="minorEastAsia" w:hAnsiTheme="minorHAnsi" w:cstheme="minorBidi"/>
          <w:b w:val="0"/>
          <w:sz w:val="22"/>
          <w:lang w:eastAsia="fi-FI"/>
        </w:rPr>
      </w:pPr>
      <w:r>
        <w:rPr>
          <w:b w:val="0"/>
          <w:bCs/>
        </w:rPr>
        <w:fldChar w:fldCharType="begin"/>
      </w:r>
      <w:r>
        <w:rPr>
          <w:bCs/>
        </w:rPr>
        <w:instrText xml:space="preserve"> TOC \f \n \t "Observation;1" </w:instrText>
      </w:r>
      <w:r>
        <w:rPr>
          <w:b w:val="0"/>
          <w:bCs/>
        </w:rPr>
        <w:fldChar w:fldCharType="separate"/>
      </w:r>
      <w:r w:rsidRPr="004D031B">
        <w:rPr>
          <w:rFonts w:cs="Arial"/>
        </w:rPr>
        <w:t>Observation 1</w:t>
      </w:r>
      <w:r w:rsidRPr="00963032">
        <w:rPr>
          <w:rFonts w:asciiTheme="minorHAnsi" w:eastAsiaTheme="minorEastAsia" w:hAnsiTheme="minorHAnsi" w:cstheme="minorBidi"/>
          <w:b w:val="0"/>
          <w:sz w:val="22"/>
          <w:lang w:eastAsia="fi-FI"/>
        </w:rPr>
        <w:tab/>
      </w:r>
      <w:r w:rsidRPr="004D031B">
        <w:rPr>
          <w:rFonts w:cs="Arial"/>
        </w:rPr>
        <w:t>The LTE report triggering events C1 and C2 based on CSI-RS are relevant for CSI-RS’s configured per beam in NR</w:t>
      </w:r>
    </w:p>
    <w:p w14:paraId="2AC369E8" w14:textId="77777777" w:rsidR="00486FD1" w:rsidRPr="00486FD1" w:rsidRDefault="00963032" w:rsidP="00963032">
      <w:pPr>
        <w:pStyle w:val="BodyText"/>
        <w:rPr>
          <w:noProof/>
          <w:lang w:val="en-US"/>
        </w:rPr>
      </w:pPr>
      <w:r>
        <w:rPr>
          <w:b/>
          <w:bCs/>
        </w:rPr>
        <w:fldChar w:fldCharType="end"/>
      </w:r>
      <w:r>
        <w:rPr>
          <w:b/>
          <w:bCs/>
          <w:lang w:val="fi-FI"/>
        </w:rPr>
        <w:fldChar w:fldCharType="begin"/>
      </w:r>
      <w:r w:rsidRPr="00963032">
        <w:rPr>
          <w:b/>
          <w:bCs/>
          <w:lang w:val="en-US"/>
        </w:rPr>
        <w:instrText xml:space="preserve"> TOC \f \n \p " " \t "Proposal;1" </w:instrText>
      </w:r>
      <w:r>
        <w:rPr>
          <w:b/>
          <w:bCs/>
          <w:lang w:val="fi-FI"/>
        </w:rPr>
        <w:fldChar w:fldCharType="separate"/>
      </w:r>
    </w:p>
    <w:p w14:paraId="7729541B" w14:textId="664EC06E" w:rsidR="00486FD1" w:rsidRPr="00486FD1" w:rsidRDefault="00486FD1">
      <w:pPr>
        <w:pStyle w:val="TOC1"/>
        <w:rPr>
          <w:rFonts w:asciiTheme="minorHAnsi" w:eastAsiaTheme="minorEastAsia" w:hAnsiTheme="minorHAnsi" w:cstheme="minorBidi"/>
          <w:b w:val="0"/>
          <w:sz w:val="22"/>
          <w:lang w:eastAsia="fi-FI"/>
        </w:rPr>
      </w:pPr>
      <w:bookmarkStart w:id="19" w:name="_Hlk498657210"/>
      <w:r w:rsidRPr="0017067C">
        <w:rPr>
          <w:rFonts w:cs="Arial"/>
        </w:rPr>
        <w:lastRenderedPageBreak/>
        <w:t xml:space="preserve">Proposal </w:t>
      </w:r>
      <w:r w:rsidR="001C55C5">
        <w:rPr>
          <w:rFonts w:cs="Arial"/>
        </w:rPr>
        <w:t>1</w:t>
      </w:r>
      <w:r w:rsidRPr="00486FD1">
        <w:rPr>
          <w:rFonts w:asciiTheme="minorHAnsi" w:eastAsiaTheme="minorEastAsia" w:hAnsiTheme="minorHAnsi" w:cstheme="minorBidi"/>
          <w:b w:val="0"/>
          <w:sz w:val="22"/>
          <w:lang w:eastAsia="fi-FI"/>
        </w:rPr>
        <w:tab/>
      </w:r>
      <w:r w:rsidRPr="0017067C">
        <w:rPr>
          <w:rFonts w:cs="Arial"/>
        </w:rPr>
        <w:t>Generalize the C1 event to be based on a configurable set of CSI-RS resources.</w:t>
      </w:r>
    </w:p>
    <w:p w14:paraId="078C8407" w14:textId="04C461FD" w:rsidR="00486FD1" w:rsidRPr="00486FD1" w:rsidRDefault="001C55C5">
      <w:pPr>
        <w:pStyle w:val="TOC1"/>
        <w:rPr>
          <w:rFonts w:asciiTheme="minorHAnsi" w:eastAsiaTheme="minorEastAsia" w:hAnsiTheme="minorHAnsi" w:cstheme="minorBidi"/>
          <w:b w:val="0"/>
          <w:sz w:val="22"/>
          <w:lang w:eastAsia="fi-FI"/>
        </w:rPr>
      </w:pPr>
      <w:r>
        <w:rPr>
          <w:rFonts w:cs="Arial"/>
        </w:rPr>
        <w:t>Proposal 2</w:t>
      </w:r>
      <w:r w:rsidR="00486FD1" w:rsidRPr="00486FD1">
        <w:rPr>
          <w:rFonts w:asciiTheme="minorHAnsi" w:eastAsiaTheme="minorEastAsia" w:hAnsiTheme="minorHAnsi" w:cstheme="minorBidi"/>
          <w:b w:val="0"/>
          <w:sz w:val="22"/>
          <w:lang w:eastAsia="fi-FI"/>
        </w:rPr>
        <w:tab/>
      </w:r>
      <w:r w:rsidR="00486FD1" w:rsidRPr="0017067C">
        <w:rPr>
          <w:rFonts w:cs="Arial"/>
        </w:rPr>
        <w:t>Generalize the C2 event to be based on a configurable set of CSI-RS resources.</w:t>
      </w:r>
    </w:p>
    <w:p w14:paraId="34B1A988" w14:textId="33FF73F8" w:rsidR="00486FD1" w:rsidRPr="00486FD1" w:rsidRDefault="001C55C5">
      <w:pPr>
        <w:pStyle w:val="TOC1"/>
        <w:rPr>
          <w:rFonts w:asciiTheme="minorHAnsi" w:eastAsiaTheme="minorEastAsia" w:hAnsiTheme="minorHAnsi" w:cstheme="minorBidi"/>
          <w:b w:val="0"/>
          <w:sz w:val="22"/>
          <w:lang w:eastAsia="fi-FI"/>
        </w:rPr>
      </w:pPr>
      <w:r>
        <w:rPr>
          <w:rFonts w:cs="Arial"/>
        </w:rPr>
        <w:t>Proposal 3</w:t>
      </w:r>
      <w:r w:rsidR="00486FD1" w:rsidRPr="00486FD1">
        <w:rPr>
          <w:rFonts w:asciiTheme="minorHAnsi" w:eastAsiaTheme="minorEastAsia" w:hAnsiTheme="minorHAnsi" w:cstheme="minorBidi"/>
          <w:b w:val="0"/>
          <w:sz w:val="22"/>
          <w:lang w:eastAsia="fi-FI"/>
        </w:rPr>
        <w:tab/>
      </w:r>
      <w:r w:rsidR="00486FD1" w:rsidRPr="0017067C">
        <w:rPr>
          <w:rFonts w:cs="Arial"/>
        </w:rPr>
        <w:t>The generalized</w:t>
      </w:r>
      <w:r w:rsidR="00486FD1" w:rsidRPr="0017067C">
        <w:t xml:space="preserve"> Cx events should give a list of measurement IDs among the CSI-RSs which have been configured for the UE in a MO</w:t>
      </w:r>
      <w:r w:rsidR="00486FD1" w:rsidRPr="0017067C">
        <w:rPr>
          <w:rFonts w:cs="Arial"/>
        </w:rPr>
        <w:t>.</w:t>
      </w:r>
    </w:p>
    <w:p w14:paraId="1EC18799" w14:textId="45C98069" w:rsidR="00486FD1" w:rsidRDefault="00486FD1">
      <w:pPr>
        <w:pStyle w:val="TOC1"/>
        <w:rPr>
          <w:rFonts w:asciiTheme="minorHAnsi" w:eastAsiaTheme="minorEastAsia" w:hAnsiTheme="minorHAnsi" w:cstheme="minorBidi"/>
          <w:b w:val="0"/>
          <w:sz w:val="22"/>
          <w:lang w:eastAsia="fi-FI"/>
        </w:rPr>
      </w:pPr>
    </w:p>
    <w:p w14:paraId="5E50093F" w14:textId="15C68532" w:rsidR="00A61F7F" w:rsidRDefault="00A61F7F">
      <w:pPr>
        <w:pStyle w:val="TOC1"/>
        <w:rPr>
          <w:rFonts w:asciiTheme="minorHAnsi" w:eastAsiaTheme="minorEastAsia" w:hAnsiTheme="minorHAnsi" w:cstheme="minorBidi"/>
          <w:b w:val="0"/>
          <w:sz w:val="22"/>
          <w:lang w:eastAsia="fi-FI"/>
        </w:rPr>
      </w:pPr>
    </w:p>
    <w:p w14:paraId="7BF09D9C" w14:textId="77777777" w:rsidR="00A61F7F" w:rsidRPr="00486FD1" w:rsidRDefault="00A61F7F">
      <w:pPr>
        <w:pStyle w:val="TOC1"/>
        <w:rPr>
          <w:rFonts w:asciiTheme="minorHAnsi" w:eastAsiaTheme="minorEastAsia" w:hAnsiTheme="minorHAnsi" w:cstheme="minorBidi"/>
          <w:b w:val="0"/>
          <w:sz w:val="22"/>
          <w:lang w:eastAsia="fi-FI"/>
        </w:rPr>
      </w:pPr>
    </w:p>
    <w:bookmarkEnd w:id="19"/>
    <w:p w14:paraId="127010A3" w14:textId="5D6661AB" w:rsidR="00D8203B" w:rsidRPr="00C954B7" w:rsidRDefault="00963032" w:rsidP="00963032">
      <w:pPr>
        <w:pStyle w:val="Heading1"/>
        <w:rPr>
          <w:rFonts w:asciiTheme="minorHAnsi" w:hAnsiTheme="minorHAnsi"/>
          <w:lang w:val="en-US"/>
        </w:rPr>
      </w:pPr>
      <w:r>
        <w:rPr>
          <w:b/>
          <w:bCs/>
        </w:rPr>
        <w:fldChar w:fldCharType="end"/>
      </w:r>
      <w:r w:rsidR="00D8203B" w:rsidRPr="00C954B7">
        <w:rPr>
          <w:rFonts w:asciiTheme="minorHAnsi" w:hAnsiTheme="minorHAnsi"/>
          <w:lang w:val="en-US"/>
        </w:rPr>
        <w:t>References</w:t>
      </w:r>
    </w:p>
    <w:p w14:paraId="7BFF2BF9" w14:textId="6EFF7ADB" w:rsidR="00CF1E17" w:rsidRDefault="00C12C18" w:rsidP="00CF1E17">
      <w:pPr>
        <w:pStyle w:val="Reference"/>
        <w:overflowPunct w:val="0"/>
        <w:autoSpaceDE w:val="0"/>
        <w:autoSpaceDN w:val="0"/>
        <w:adjustRightInd w:val="0"/>
        <w:spacing w:after="120" w:line="240" w:lineRule="auto"/>
        <w:jc w:val="both"/>
        <w:textAlignment w:val="baseline"/>
        <w:rPr>
          <w:lang w:val="en-US"/>
        </w:rPr>
      </w:pPr>
      <w:bookmarkStart w:id="20" w:name="_Ref481592396"/>
      <w:bookmarkStart w:id="21" w:name="_Ref485393848"/>
      <w:bookmarkStart w:id="22" w:name="_Ref473904283"/>
      <w:bookmarkStart w:id="23" w:name="_Ref473730574"/>
      <w:bookmarkStart w:id="24" w:name="_Ref461217229"/>
      <w:bookmarkStart w:id="25" w:name="_Ref174151459"/>
      <w:bookmarkStart w:id="26" w:name="_Ref189809556"/>
      <w:bookmarkStart w:id="27" w:name="_Ref465773067"/>
      <w:r>
        <w:rPr>
          <w:lang w:val="en-US"/>
        </w:rPr>
        <w:t>R2-1708583</w:t>
      </w:r>
      <w:r w:rsidR="008C1B2D" w:rsidRPr="008C1B2D">
        <w:rPr>
          <w:lang w:val="en-US"/>
        </w:rPr>
        <w:t xml:space="preserve">, </w:t>
      </w:r>
      <w:r>
        <w:rPr>
          <w:lang w:val="en-US"/>
        </w:rPr>
        <w:t>Remaining issues on c</w:t>
      </w:r>
      <w:r w:rsidR="008C1B2D" w:rsidRPr="008C1B2D">
        <w:rPr>
          <w:lang w:val="en-US"/>
        </w:rPr>
        <w:t xml:space="preserve">ell quality </w:t>
      </w:r>
      <w:r>
        <w:rPr>
          <w:lang w:val="en-US"/>
        </w:rPr>
        <w:t>derivation, 3GPP TSG-RAN WG2 NR#99</w:t>
      </w:r>
      <w:r w:rsidR="00CF1E17" w:rsidRPr="00CF1E17">
        <w:rPr>
          <w:lang w:val="en-US"/>
        </w:rPr>
        <w:t>, Ericsson</w:t>
      </w:r>
      <w:bookmarkEnd w:id="20"/>
      <w:r w:rsidR="00CF1E17" w:rsidRPr="00CF1E17">
        <w:rPr>
          <w:lang w:val="en-US"/>
        </w:rPr>
        <w:t xml:space="preserve">, </w:t>
      </w:r>
      <w:r>
        <w:rPr>
          <w:lang w:val="en-US"/>
        </w:rPr>
        <w:t>August</w:t>
      </w:r>
      <w:r w:rsidR="00CF1E17" w:rsidRPr="00CF1E17">
        <w:rPr>
          <w:lang w:val="en-US"/>
        </w:rPr>
        <w:t xml:space="preserve"> 2017</w:t>
      </w:r>
      <w:bookmarkEnd w:id="21"/>
    </w:p>
    <w:p w14:paraId="097C156B" w14:textId="2F7A21D8" w:rsidR="00CF1E17" w:rsidRPr="00CF1E17" w:rsidRDefault="006641DD" w:rsidP="00C1742F">
      <w:pPr>
        <w:pStyle w:val="Reference"/>
        <w:overflowPunct w:val="0"/>
        <w:autoSpaceDE w:val="0"/>
        <w:autoSpaceDN w:val="0"/>
        <w:adjustRightInd w:val="0"/>
        <w:spacing w:after="120" w:line="240" w:lineRule="auto"/>
        <w:jc w:val="both"/>
        <w:textAlignment w:val="baseline"/>
        <w:rPr>
          <w:lang w:val="en-US"/>
        </w:rPr>
      </w:pPr>
      <w:r>
        <w:rPr>
          <w:lang w:val="en-US"/>
        </w:rPr>
        <w:t>R2-1709292</w:t>
      </w:r>
      <w:r w:rsidR="00CF1E17" w:rsidRPr="006641DD">
        <w:rPr>
          <w:lang w:val="en-US"/>
        </w:rPr>
        <w:t>, Measurement</w:t>
      </w:r>
      <w:r w:rsidR="00CF1E17" w:rsidRPr="00CF1E17">
        <w:rPr>
          <w:lang w:val="en-US"/>
        </w:rPr>
        <w:t xml:space="preserve"> configuration, 3GPP TSG-RAN WG2 </w:t>
      </w:r>
      <w:r w:rsidR="00C12C18">
        <w:rPr>
          <w:lang w:val="en-US"/>
        </w:rPr>
        <w:t>NR#99</w:t>
      </w:r>
      <w:r w:rsidR="00C12C18" w:rsidRPr="00CF1E17">
        <w:rPr>
          <w:lang w:val="en-US"/>
        </w:rPr>
        <w:t xml:space="preserve">, Ericsson, </w:t>
      </w:r>
      <w:r w:rsidR="00C12C18">
        <w:rPr>
          <w:lang w:val="en-US"/>
        </w:rPr>
        <w:t>August</w:t>
      </w:r>
      <w:r w:rsidR="00C12C18" w:rsidRPr="00CF1E17">
        <w:rPr>
          <w:lang w:val="en-US"/>
        </w:rPr>
        <w:t xml:space="preserve"> 2017</w:t>
      </w:r>
    </w:p>
    <w:bookmarkEnd w:id="22"/>
    <w:bookmarkEnd w:id="23"/>
    <w:bookmarkEnd w:id="24"/>
    <w:bookmarkEnd w:id="25"/>
    <w:bookmarkEnd w:id="26"/>
    <w:bookmarkEnd w:id="27"/>
    <w:p w14:paraId="1610256F" w14:textId="77777777" w:rsidR="00C47A40" w:rsidRPr="00CF1E17" w:rsidRDefault="00C47A40" w:rsidP="003942E7">
      <w:pPr>
        <w:pStyle w:val="Reference"/>
        <w:numPr>
          <w:ilvl w:val="0"/>
          <w:numId w:val="0"/>
        </w:numPr>
        <w:ind w:left="567" w:hanging="567"/>
        <w:rPr>
          <w:rFonts w:cs="Arial"/>
          <w:sz w:val="20"/>
          <w:szCs w:val="20"/>
          <w:lang w:val="en-US"/>
        </w:rPr>
      </w:pPr>
    </w:p>
    <w:sectPr w:rsidR="00C47A40" w:rsidRPr="00CF1E17">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A87D7" w14:textId="77777777" w:rsidR="00A735AD" w:rsidRDefault="00A735AD">
      <w:r>
        <w:separator/>
      </w:r>
    </w:p>
  </w:endnote>
  <w:endnote w:type="continuationSeparator" w:id="0">
    <w:p w14:paraId="10F0EC95" w14:textId="77777777" w:rsidR="00A735AD" w:rsidRDefault="00A735AD">
      <w:r>
        <w:continuationSeparator/>
      </w:r>
    </w:p>
  </w:endnote>
  <w:endnote w:type="continuationNotice" w:id="1">
    <w:p w14:paraId="69FC3B17" w14:textId="77777777" w:rsidR="00A735AD" w:rsidRDefault="00A735A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2084C239" w:rsidR="00D85EF7" w:rsidRDefault="00D85E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55D3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5D38">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B33581" w14:textId="77777777" w:rsidR="00A735AD" w:rsidRDefault="00A735AD">
      <w:r>
        <w:separator/>
      </w:r>
    </w:p>
  </w:footnote>
  <w:footnote w:type="continuationSeparator" w:id="0">
    <w:p w14:paraId="5D39EA46" w14:textId="77777777" w:rsidR="00A735AD" w:rsidRDefault="00A735AD">
      <w:r>
        <w:continuationSeparator/>
      </w:r>
    </w:p>
  </w:footnote>
  <w:footnote w:type="continuationNotice" w:id="1">
    <w:p w14:paraId="76E41024" w14:textId="77777777" w:rsidR="00A735AD" w:rsidRDefault="00A735A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85EF7" w:rsidRDefault="00D85E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3"/>
  </w:num>
  <w:num w:numId="2">
    <w:abstractNumId w:val="13"/>
  </w:num>
  <w:num w:numId="3">
    <w:abstractNumId w:val="8"/>
  </w:num>
  <w:num w:numId="4">
    <w:abstractNumId w:val="9"/>
  </w:num>
  <w:num w:numId="5">
    <w:abstractNumId w:val="6"/>
  </w:num>
  <w:num w:numId="6">
    <w:abstractNumId w:val="11"/>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10"/>
  </w:num>
  <w:num w:numId="15">
    <w:abstractNumId w:val="16"/>
  </w:num>
  <w:num w:numId="16">
    <w:abstractNumId w:val="14"/>
    <w:lvlOverride w:ilvl="0">
      <w:startOverride w:val="1"/>
    </w:lvlOverride>
  </w:num>
  <w:num w:numId="17">
    <w:abstractNumId w:val="8"/>
    <w:lvlOverride w:ilvl="0">
      <w:startOverride w:val="1"/>
    </w:lvlOverride>
  </w:num>
  <w:num w:numId="18">
    <w:abstractNumId w:val="4"/>
  </w:num>
  <w:num w:numId="19">
    <w:abstractNumId w:val="12"/>
  </w:num>
  <w:num w:numId="20">
    <w:abstractNumId w:val="17"/>
  </w:num>
  <w:num w:numId="21">
    <w:abstractNumId w:val="14"/>
    <w:lvlOverride w:ilvl="0">
      <w:startOverride w:val="1"/>
    </w:lvlOverride>
  </w:num>
  <w:num w:numId="22">
    <w:abstractNumId w:val="8"/>
    <w:lvlOverride w:ilvl="0">
      <w:startOverride w:val="1"/>
    </w:lvlOverride>
  </w:num>
  <w:num w:numId="23">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276"/>
    <w:rsid w:val="00011B28"/>
    <w:rsid w:val="00014E6A"/>
    <w:rsid w:val="00015D15"/>
    <w:rsid w:val="00017BB9"/>
    <w:rsid w:val="00022FF7"/>
    <w:rsid w:val="0002564D"/>
    <w:rsid w:val="00025ECA"/>
    <w:rsid w:val="00027939"/>
    <w:rsid w:val="000325B8"/>
    <w:rsid w:val="0003488A"/>
    <w:rsid w:val="00034C15"/>
    <w:rsid w:val="00036A0D"/>
    <w:rsid w:val="00036BA1"/>
    <w:rsid w:val="00037CDE"/>
    <w:rsid w:val="000422E2"/>
    <w:rsid w:val="00042F22"/>
    <w:rsid w:val="000444EF"/>
    <w:rsid w:val="00046A30"/>
    <w:rsid w:val="00052A07"/>
    <w:rsid w:val="000534E3"/>
    <w:rsid w:val="00055EFC"/>
    <w:rsid w:val="0005606A"/>
    <w:rsid w:val="00057117"/>
    <w:rsid w:val="000616E7"/>
    <w:rsid w:val="0006487E"/>
    <w:rsid w:val="00064CE9"/>
    <w:rsid w:val="00065E1A"/>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2CE"/>
    <w:rsid w:val="000C72A6"/>
    <w:rsid w:val="000D04CA"/>
    <w:rsid w:val="000D0D07"/>
    <w:rsid w:val="000D4797"/>
    <w:rsid w:val="000E0527"/>
    <w:rsid w:val="000E1E92"/>
    <w:rsid w:val="000F06D6"/>
    <w:rsid w:val="000F0EB1"/>
    <w:rsid w:val="000F1106"/>
    <w:rsid w:val="000F3BE9"/>
    <w:rsid w:val="000F3F6C"/>
    <w:rsid w:val="000F6DF3"/>
    <w:rsid w:val="0010000D"/>
    <w:rsid w:val="001005FF"/>
    <w:rsid w:val="00100B61"/>
    <w:rsid w:val="001062FB"/>
    <w:rsid w:val="001063E6"/>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7AB5"/>
    <w:rsid w:val="00137F0B"/>
    <w:rsid w:val="00144334"/>
    <w:rsid w:val="00151E23"/>
    <w:rsid w:val="001526E0"/>
    <w:rsid w:val="001551B5"/>
    <w:rsid w:val="00155698"/>
    <w:rsid w:val="001643A8"/>
    <w:rsid w:val="001644CE"/>
    <w:rsid w:val="001659C1"/>
    <w:rsid w:val="00173A8E"/>
    <w:rsid w:val="00177795"/>
    <w:rsid w:val="0018143F"/>
    <w:rsid w:val="00190AC1"/>
    <w:rsid w:val="0019341A"/>
    <w:rsid w:val="00197DF9"/>
    <w:rsid w:val="001A1987"/>
    <w:rsid w:val="001A2564"/>
    <w:rsid w:val="001A32FB"/>
    <w:rsid w:val="001A5246"/>
    <w:rsid w:val="001A56BE"/>
    <w:rsid w:val="001A6173"/>
    <w:rsid w:val="001A6CBA"/>
    <w:rsid w:val="001B09C0"/>
    <w:rsid w:val="001B0D97"/>
    <w:rsid w:val="001B5A5D"/>
    <w:rsid w:val="001C1CE5"/>
    <w:rsid w:val="001C3D2A"/>
    <w:rsid w:val="001C404F"/>
    <w:rsid w:val="001C55C5"/>
    <w:rsid w:val="001C6495"/>
    <w:rsid w:val="001D51BA"/>
    <w:rsid w:val="001D6342"/>
    <w:rsid w:val="001D6D53"/>
    <w:rsid w:val="001E0CF6"/>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4671"/>
    <w:rsid w:val="00235632"/>
    <w:rsid w:val="00235872"/>
    <w:rsid w:val="00241559"/>
    <w:rsid w:val="002435B3"/>
    <w:rsid w:val="002458EB"/>
    <w:rsid w:val="002500C8"/>
    <w:rsid w:val="00257543"/>
    <w:rsid w:val="00261285"/>
    <w:rsid w:val="002617E7"/>
    <w:rsid w:val="00261FC8"/>
    <w:rsid w:val="00264228"/>
    <w:rsid w:val="00264334"/>
    <w:rsid w:val="0026473E"/>
    <w:rsid w:val="00265FC9"/>
    <w:rsid w:val="00266214"/>
    <w:rsid w:val="00267C83"/>
    <w:rsid w:val="0027144F"/>
    <w:rsid w:val="00271F3A"/>
    <w:rsid w:val="00273278"/>
    <w:rsid w:val="002737F4"/>
    <w:rsid w:val="002805F5"/>
    <w:rsid w:val="00280751"/>
    <w:rsid w:val="0028280A"/>
    <w:rsid w:val="00286ACD"/>
    <w:rsid w:val="00287838"/>
    <w:rsid w:val="002902FF"/>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1EC"/>
    <w:rsid w:val="00301CE6"/>
    <w:rsid w:val="0030256B"/>
    <w:rsid w:val="0030501F"/>
    <w:rsid w:val="0030653F"/>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380"/>
    <w:rsid w:val="003602D9"/>
    <w:rsid w:val="003604CE"/>
    <w:rsid w:val="00370E47"/>
    <w:rsid w:val="003742AC"/>
    <w:rsid w:val="00377CE1"/>
    <w:rsid w:val="00385BF0"/>
    <w:rsid w:val="003939FF"/>
    <w:rsid w:val="003942E7"/>
    <w:rsid w:val="0039657A"/>
    <w:rsid w:val="003A127C"/>
    <w:rsid w:val="003A2223"/>
    <w:rsid w:val="003A2A0F"/>
    <w:rsid w:val="003A45A1"/>
    <w:rsid w:val="003A5B0A"/>
    <w:rsid w:val="003A6BAC"/>
    <w:rsid w:val="003A7EF3"/>
    <w:rsid w:val="003B159C"/>
    <w:rsid w:val="003B369F"/>
    <w:rsid w:val="003B36A3"/>
    <w:rsid w:val="003B567A"/>
    <w:rsid w:val="003B6459"/>
    <w:rsid w:val="003B7FE5"/>
    <w:rsid w:val="003C0D7E"/>
    <w:rsid w:val="003C11C8"/>
    <w:rsid w:val="003C2702"/>
    <w:rsid w:val="003C2E22"/>
    <w:rsid w:val="003C7806"/>
    <w:rsid w:val="003D109F"/>
    <w:rsid w:val="003D2478"/>
    <w:rsid w:val="003D2702"/>
    <w:rsid w:val="003D2FC4"/>
    <w:rsid w:val="003D3C45"/>
    <w:rsid w:val="003D5B1F"/>
    <w:rsid w:val="003E15FA"/>
    <w:rsid w:val="003E55E4"/>
    <w:rsid w:val="003E70A4"/>
    <w:rsid w:val="003E74E3"/>
    <w:rsid w:val="003E75BA"/>
    <w:rsid w:val="003F05C7"/>
    <w:rsid w:val="003F2CD4"/>
    <w:rsid w:val="003F6BBE"/>
    <w:rsid w:val="004000E8"/>
    <w:rsid w:val="00402E2B"/>
    <w:rsid w:val="00403E95"/>
    <w:rsid w:val="00404A54"/>
    <w:rsid w:val="0040512B"/>
    <w:rsid w:val="00405CA5"/>
    <w:rsid w:val="00407CD3"/>
    <w:rsid w:val="00410134"/>
    <w:rsid w:val="00410B72"/>
    <w:rsid w:val="00410F18"/>
    <w:rsid w:val="0041263E"/>
    <w:rsid w:val="00413AAC"/>
    <w:rsid w:val="00414A70"/>
    <w:rsid w:val="00420D41"/>
    <w:rsid w:val="00421105"/>
    <w:rsid w:val="004242F4"/>
    <w:rsid w:val="00427248"/>
    <w:rsid w:val="00431080"/>
    <w:rsid w:val="004351A3"/>
    <w:rsid w:val="00437447"/>
    <w:rsid w:val="004377D0"/>
    <w:rsid w:val="00440B16"/>
    <w:rsid w:val="00441A92"/>
    <w:rsid w:val="00444F56"/>
    <w:rsid w:val="00446488"/>
    <w:rsid w:val="0045092B"/>
    <w:rsid w:val="004517AA"/>
    <w:rsid w:val="00451811"/>
    <w:rsid w:val="00452CAC"/>
    <w:rsid w:val="00457565"/>
    <w:rsid w:val="00457B71"/>
    <w:rsid w:val="00465F3A"/>
    <w:rsid w:val="004669E2"/>
    <w:rsid w:val="00470C31"/>
    <w:rsid w:val="004734D0"/>
    <w:rsid w:val="0047556B"/>
    <w:rsid w:val="00477768"/>
    <w:rsid w:val="004809B5"/>
    <w:rsid w:val="00486FD1"/>
    <w:rsid w:val="00490F3E"/>
    <w:rsid w:val="00492BC5"/>
    <w:rsid w:val="004964F1"/>
    <w:rsid w:val="004A16BC"/>
    <w:rsid w:val="004A2B94"/>
    <w:rsid w:val="004B2652"/>
    <w:rsid w:val="004B696B"/>
    <w:rsid w:val="004B7C0C"/>
    <w:rsid w:val="004C3898"/>
    <w:rsid w:val="004C6623"/>
    <w:rsid w:val="004D36B1"/>
    <w:rsid w:val="004D7EBD"/>
    <w:rsid w:val="004E0BD6"/>
    <w:rsid w:val="004E1A9A"/>
    <w:rsid w:val="004E2680"/>
    <w:rsid w:val="004E28F9"/>
    <w:rsid w:val="004E462E"/>
    <w:rsid w:val="004E56DC"/>
    <w:rsid w:val="004E76F4"/>
    <w:rsid w:val="004F0B4E"/>
    <w:rsid w:val="004F0B6C"/>
    <w:rsid w:val="004F2078"/>
    <w:rsid w:val="004F3898"/>
    <w:rsid w:val="004F4DA3"/>
    <w:rsid w:val="00502773"/>
    <w:rsid w:val="00506557"/>
    <w:rsid w:val="0050677A"/>
    <w:rsid w:val="005074FA"/>
    <w:rsid w:val="005108D8"/>
    <w:rsid w:val="005116F9"/>
    <w:rsid w:val="005153A7"/>
    <w:rsid w:val="005154C5"/>
    <w:rsid w:val="005219CF"/>
    <w:rsid w:val="00531534"/>
    <w:rsid w:val="005338D0"/>
    <w:rsid w:val="00534B59"/>
    <w:rsid w:val="00536759"/>
    <w:rsid w:val="00537C62"/>
    <w:rsid w:val="00546970"/>
    <w:rsid w:val="00553426"/>
    <w:rsid w:val="00554E19"/>
    <w:rsid w:val="00555D38"/>
    <w:rsid w:val="0056121F"/>
    <w:rsid w:val="00566174"/>
    <w:rsid w:val="00572505"/>
    <w:rsid w:val="00573931"/>
    <w:rsid w:val="00580202"/>
    <w:rsid w:val="00582220"/>
    <w:rsid w:val="00582809"/>
    <w:rsid w:val="0058798C"/>
    <w:rsid w:val="005900FA"/>
    <w:rsid w:val="005935A4"/>
    <w:rsid w:val="005948C2"/>
    <w:rsid w:val="00595DCA"/>
    <w:rsid w:val="0059779B"/>
    <w:rsid w:val="005A209A"/>
    <w:rsid w:val="005A662D"/>
    <w:rsid w:val="005B0AAC"/>
    <w:rsid w:val="005B35D7"/>
    <w:rsid w:val="005B392A"/>
    <w:rsid w:val="005B3AA3"/>
    <w:rsid w:val="005B5497"/>
    <w:rsid w:val="005B6F83"/>
    <w:rsid w:val="005C4F5C"/>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41DD"/>
    <w:rsid w:val="006655EE"/>
    <w:rsid w:val="00665DB7"/>
    <w:rsid w:val="00667EE7"/>
    <w:rsid w:val="00670922"/>
    <w:rsid w:val="00670BE1"/>
    <w:rsid w:val="0067218F"/>
    <w:rsid w:val="006741F2"/>
    <w:rsid w:val="00674CC3"/>
    <w:rsid w:val="00675C72"/>
    <w:rsid w:val="006771F9"/>
    <w:rsid w:val="006776D7"/>
    <w:rsid w:val="00681003"/>
    <w:rsid w:val="006817C9"/>
    <w:rsid w:val="00683ECE"/>
    <w:rsid w:val="00693623"/>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4D6"/>
    <w:rsid w:val="006D6F08"/>
    <w:rsid w:val="006E062C"/>
    <w:rsid w:val="006E28B7"/>
    <w:rsid w:val="006E3310"/>
    <w:rsid w:val="006E4E39"/>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2287"/>
    <w:rsid w:val="00712772"/>
    <w:rsid w:val="007146AF"/>
    <w:rsid w:val="007148D3"/>
    <w:rsid w:val="00715B9A"/>
    <w:rsid w:val="00721593"/>
    <w:rsid w:val="00726EA6"/>
    <w:rsid w:val="00727208"/>
    <w:rsid w:val="00727680"/>
    <w:rsid w:val="0073232C"/>
    <w:rsid w:val="007348B1"/>
    <w:rsid w:val="00734B23"/>
    <w:rsid w:val="007362A6"/>
    <w:rsid w:val="00736D7D"/>
    <w:rsid w:val="00740E58"/>
    <w:rsid w:val="0074405B"/>
    <w:rsid w:val="007443C9"/>
    <w:rsid w:val="007445A0"/>
    <w:rsid w:val="0074524B"/>
    <w:rsid w:val="00747D8B"/>
    <w:rsid w:val="00751228"/>
    <w:rsid w:val="007571E1"/>
    <w:rsid w:val="007604B2"/>
    <w:rsid w:val="00762A3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A67EE"/>
    <w:rsid w:val="007A719F"/>
    <w:rsid w:val="007B3D2D"/>
    <w:rsid w:val="007B50AE"/>
    <w:rsid w:val="007B51DF"/>
    <w:rsid w:val="007B6269"/>
    <w:rsid w:val="007C05DD"/>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803FAE"/>
    <w:rsid w:val="00804648"/>
    <w:rsid w:val="0080605F"/>
    <w:rsid w:val="00807786"/>
    <w:rsid w:val="0081055B"/>
    <w:rsid w:val="00811FCB"/>
    <w:rsid w:val="008158D6"/>
    <w:rsid w:val="00817196"/>
    <w:rsid w:val="00817EDE"/>
    <w:rsid w:val="0082188F"/>
    <w:rsid w:val="008235DB"/>
    <w:rsid w:val="00824AB4"/>
    <w:rsid w:val="00825C42"/>
    <w:rsid w:val="00825D25"/>
    <w:rsid w:val="00827D6F"/>
    <w:rsid w:val="008376AC"/>
    <w:rsid w:val="00844097"/>
    <w:rsid w:val="008444E8"/>
    <w:rsid w:val="00844E80"/>
    <w:rsid w:val="00846FE7"/>
    <w:rsid w:val="00850CEC"/>
    <w:rsid w:val="0085274D"/>
    <w:rsid w:val="00856911"/>
    <w:rsid w:val="00857875"/>
    <w:rsid w:val="00857CC4"/>
    <w:rsid w:val="008614D5"/>
    <w:rsid w:val="008677FD"/>
    <w:rsid w:val="008706D4"/>
    <w:rsid w:val="00870F8A"/>
    <w:rsid w:val="0087117A"/>
    <w:rsid w:val="008719A4"/>
    <w:rsid w:val="00871D23"/>
    <w:rsid w:val="00874312"/>
    <w:rsid w:val="0087433F"/>
    <w:rsid w:val="0087437C"/>
    <w:rsid w:val="00875CD7"/>
    <w:rsid w:val="00876A54"/>
    <w:rsid w:val="00876B4D"/>
    <w:rsid w:val="00877F18"/>
    <w:rsid w:val="00894A88"/>
    <w:rsid w:val="00895386"/>
    <w:rsid w:val="00897CF4"/>
    <w:rsid w:val="008A21FF"/>
    <w:rsid w:val="008A2CE2"/>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B2D"/>
    <w:rsid w:val="008C2017"/>
    <w:rsid w:val="008C27A6"/>
    <w:rsid w:val="008C34A2"/>
    <w:rsid w:val="008C4958"/>
    <w:rsid w:val="008C4BAA"/>
    <w:rsid w:val="008C6AE8"/>
    <w:rsid w:val="008C7573"/>
    <w:rsid w:val="008D34F1"/>
    <w:rsid w:val="008D39D8"/>
    <w:rsid w:val="008D6D1A"/>
    <w:rsid w:val="008E065E"/>
    <w:rsid w:val="008E0927"/>
    <w:rsid w:val="008E1909"/>
    <w:rsid w:val="008E7777"/>
    <w:rsid w:val="008F109D"/>
    <w:rsid w:val="008F1EAB"/>
    <w:rsid w:val="008F33DC"/>
    <w:rsid w:val="008F477F"/>
    <w:rsid w:val="00902350"/>
    <w:rsid w:val="0090336B"/>
    <w:rsid w:val="009053AA"/>
    <w:rsid w:val="00906939"/>
    <w:rsid w:val="00910B7D"/>
    <w:rsid w:val="00911DFB"/>
    <w:rsid w:val="009139D9"/>
    <w:rsid w:val="00914AD8"/>
    <w:rsid w:val="00915B7B"/>
    <w:rsid w:val="00916079"/>
    <w:rsid w:val="00917CE9"/>
    <w:rsid w:val="00920BF2"/>
    <w:rsid w:val="00922010"/>
    <w:rsid w:val="0093103F"/>
    <w:rsid w:val="00931BD9"/>
    <w:rsid w:val="009366A5"/>
    <w:rsid w:val="009368F3"/>
    <w:rsid w:val="00941636"/>
    <w:rsid w:val="00943742"/>
    <w:rsid w:val="00945C05"/>
    <w:rsid w:val="00946945"/>
    <w:rsid w:val="00947713"/>
    <w:rsid w:val="00950DE7"/>
    <w:rsid w:val="009533ED"/>
    <w:rsid w:val="00953920"/>
    <w:rsid w:val="00953D47"/>
    <w:rsid w:val="00955BA6"/>
    <w:rsid w:val="0095681E"/>
    <w:rsid w:val="009572D4"/>
    <w:rsid w:val="00961921"/>
    <w:rsid w:val="00963032"/>
    <w:rsid w:val="0096430A"/>
    <w:rsid w:val="0096554B"/>
    <w:rsid w:val="0096584A"/>
    <w:rsid w:val="00971F08"/>
    <w:rsid w:val="0097603D"/>
    <w:rsid w:val="00976949"/>
    <w:rsid w:val="00980477"/>
    <w:rsid w:val="00985253"/>
    <w:rsid w:val="009853B3"/>
    <w:rsid w:val="00990630"/>
    <w:rsid w:val="00991761"/>
    <w:rsid w:val="00994DCA"/>
    <w:rsid w:val="009960EC"/>
    <w:rsid w:val="00996D46"/>
    <w:rsid w:val="009970DD"/>
    <w:rsid w:val="00997C08"/>
    <w:rsid w:val="009A0FBA"/>
    <w:rsid w:val="009A1601"/>
    <w:rsid w:val="009A462D"/>
    <w:rsid w:val="009A5CBA"/>
    <w:rsid w:val="009B1F30"/>
    <w:rsid w:val="009B3AC2"/>
    <w:rsid w:val="009B4DF4"/>
    <w:rsid w:val="009B564E"/>
    <w:rsid w:val="009B565D"/>
    <w:rsid w:val="009B7E87"/>
    <w:rsid w:val="009C403E"/>
    <w:rsid w:val="009C7536"/>
    <w:rsid w:val="009D4FF0"/>
    <w:rsid w:val="009D703C"/>
    <w:rsid w:val="009D718F"/>
    <w:rsid w:val="009E068F"/>
    <w:rsid w:val="009E14E0"/>
    <w:rsid w:val="009E35DB"/>
    <w:rsid w:val="009E47A3"/>
    <w:rsid w:val="009F08F3"/>
    <w:rsid w:val="009F1ECE"/>
    <w:rsid w:val="009F344F"/>
    <w:rsid w:val="00A048A8"/>
    <w:rsid w:val="00A04F49"/>
    <w:rsid w:val="00A07855"/>
    <w:rsid w:val="00A1338C"/>
    <w:rsid w:val="00A13E54"/>
    <w:rsid w:val="00A17C34"/>
    <w:rsid w:val="00A17F63"/>
    <w:rsid w:val="00A2193B"/>
    <w:rsid w:val="00A2351A"/>
    <w:rsid w:val="00A249D6"/>
    <w:rsid w:val="00A25540"/>
    <w:rsid w:val="00A25603"/>
    <w:rsid w:val="00A264A9"/>
    <w:rsid w:val="00A27785"/>
    <w:rsid w:val="00A30187"/>
    <w:rsid w:val="00A3448A"/>
    <w:rsid w:val="00A34EED"/>
    <w:rsid w:val="00A36297"/>
    <w:rsid w:val="00A41E2B"/>
    <w:rsid w:val="00A4217C"/>
    <w:rsid w:val="00A459B9"/>
    <w:rsid w:val="00A45B74"/>
    <w:rsid w:val="00A47581"/>
    <w:rsid w:val="00A526D9"/>
    <w:rsid w:val="00A52E1D"/>
    <w:rsid w:val="00A60A6B"/>
    <w:rsid w:val="00A61499"/>
    <w:rsid w:val="00A61F7F"/>
    <w:rsid w:val="00A62A77"/>
    <w:rsid w:val="00A63483"/>
    <w:rsid w:val="00A657D7"/>
    <w:rsid w:val="00A660AC"/>
    <w:rsid w:val="00A667F9"/>
    <w:rsid w:val="00A67E6C"/>
    <w:rsid w:val="00A71B99"/>
    <w:rsid w:val="00A735AD"/>
    <w:rsid w:val="00A739D0"/>
    <w:rsid w:val="00A761D4"/>
    <w:rsid w:val="00A77EC4"/>
    <w:rsid w:val="00A8799B"/>
    <w:rsid w:val="00A92879"/>
    <w:rsid w:val="00A9442A"/>
    <w:rsid w:val="00AA016F"/>
    <w:rsid w:val="00AA1ED6"/>
    <w:rsid w:val="00AA2677"/>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E5FEF"/>
    <w:rsid w:val="00AF1C5D"/>
    <w:rsid w:val="00AF42D7"/>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5A52"/>
    <w:rsid w:val="00B46175"/>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2A25"/>
    <w:rsid w:val="00BB51E9"/>
    <w:rsid w:val="00BC0E6A"/>
    <w:rsid w:val="00BC0FDC"/>
    <w:rsid w:val="00BC3053"/>
    <w:rsid w:val="00BC4D2E"/>
    <w:rsid w:val="00BD47A0"/>
    <w:rsid w:val="00BD48AC"/>
    <w:rsid w:val="00BD5F1A"/>
    <w:rsid w:val="00BE1234"/>
    <w:rsid w:val="00BE2FA6"/>
    <w:rsid w:val="00BE333F"/>
    <w:rsid w:val="00BE7406"/>
    <w:rsid w:val="00BE7603"/>
    <w:rsid w:val="00BF14F3"/>
    <w:rsid w:val="00BF1C29"/>
    <w:rsid w:val="00BF2337"/>
    <w:rsid w:val="00BF3279"/>
    <w:rsid w:val="00BF74C7"/>
    <w:rsid w:val="00C015F1"/>
    <w:rsid w:val="00C01F33"/>
    <w:rsid w:val="00C02CC6"/>
    <w:rsid w:val="00C040F7"/>
    <w:rsid w:val="00C041B0"/>
    <w:rsid w:val="00C044AB"/>
    <w:rsid w:val="00C05706"/>
    <w:rsid w:val="00C07377"/>
    <w:rsid w:val="00C10478"/>
    <w:rsid w:val="00C12107"/>
    <w:rsid w:val="00C12C18"/>
    <w:rsid w:val="00C14D4B"/>
    <w:rsid w:val="00C154BB"/>
    <w:rsid w:val="00C17AFC"/>
    <w:rsid w:val="00C26FAA"/>
    <w:rsid w:val="00C279B5"/>
    <w:rsid w:val="00C27C45"/>
    <w:rsid w:val="00C31373"/>
    <w:rsid w:val="00C36DB8"/>
    <w:rsid w:val="00C3719D"/>
    <w:rsid w:val="00C37CB1"/>
    <w:rsid w:val="00C47A40"/>
    <w:rsid w:val="00C54995"/>
    <w:rsid w:val="00C54D41"/>
    <w:rsid w:val="00C60783"/>
    <w:rsid w:val="00C64672"/>
    <w:rsid w:val="00C70697"/>
    <w:rsid w:val="00C72EF4"/>
    <w:rsid w:val="00C75D2F"/>
    <w:rsid w:val="00C767BE"/>
    <w:rsid w:val="00C768D5"/>
    <w:rsid w:val="00C76963"/>
    <w:rsid w:val="00C76E3C"/>
    <w:rsid w:val="00C81568"/>
    <w:rsid w:val="00C81F28"/>
    <w:rsid w:val="00C9027A"/>
    <w:rsid w:val="00C9068E"/>
    <w:rsid w:val="00C93C4B"/>
    <w:rsid w:val="00C944AB"/>
    <w:rsid w:val="00C954B7"/>
    <w:rsid w:val="00C95B40"/>
    <w:rsid w:val="00CA1ED8"/>
    <w:rsid w:val="00CA419B"/>
    <w:rsid w:val="00CB1F63"/>
    <w:rsid w:val="00CB603D"/>
    <w:rsid w:val="00CB7170"/>
    <w:rsid w:val="00CC040E"/>
    <w:rsid w:val="00CC111F"/>
    <w:rsid w:val="00CC2011"/>
    <w:rsid w:val="00CC2FF7"/>
    <w:rsid w:val="00CC3EA0"/>
    <w:rsid w:val="00CC7B45"/>
    <w:rsid w:val="00CD1188"/>
    <w:rsid w:val="00CD2ED1"/>
    <w:rsid w:val="00CD337B"/>
    <w:rsid w:val="00CE0424"/>
    <w:rsid w:val="00CE1B3F"/>
    <w:rsid w:val="00CE7561"/>
    <w:rsid w:val="00CE7D5C"/>
    <w:rsid w:val="00CF1354"/>
    <w:rsid w:val="00CF1E17"/>
    <w:rsid w:val="00CF3B1F"/>
    <w:rsid w:val="00CF3BF6"/>
    <w:rsid w:val="00CF5DFB"/>
    <w:rsid w:val="00CF625B"/>
    <w:rsid w:val="00CF687E"/>
    <w:rsid w:val="00D0349B"/>
    <w:rsid w:val="00D0431A"/>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8BF"/>
    <w:rsid w:val="00D440F8"/>
    <w:rsid w:val="00D507B0"/>
    <w:rsid w:val="00D546FF"/>
    <w:rsid w:val="00D55AD5"/>
    <w:rsid w:val="00D55B51"/>
    <w:rsid w:val="00D576CA"/>
    <w:rsid w:val="00D60E13"/>
    <w:rsid w:val="00D61AF5"/>
    <w:rsid w:val="00D62CD5"/>
    <w:rsid w:val="00D6435F"/>
    <w:rsid w:val="00D652B5"/>
    <w:rsid w:val="00D66155"/>
    <w:rsid w:val="00D708B0"/>
    <w:rsid w:val="00D70E73"/>
    <w:rsid w:val="00D77B1D"/>
    <w:rsid w:val="00D8021F"/>
    <w:rsid w:val="00D80383"/>
    <w:rsid w:val="00D81685"/>
    <w:rsid w:val="00D8203B"/>
    <w:rsid w:val="00D823C6"/>
    <w:rsid w:val="00D85EF7"/>
    <w:rsid w:val="00D86CA3"/>
    <w:rsid w:val="00D871CE"/>
    <w:rsid w:val="00D90BED"/>
    <w:rsid w:val="00D9196D"/>
    <w:rsid w:val="00D92982"/>
    <w:rsid w:val="00DA1540"/>
    <w:rsid w:val="00DA1B37"/>
    <w:rsid w:val="00DA1D3E"/>
    <w:rsid w:val="00DA305E"/>
    <w:rsid w:val="00DA5007"/>
    <w:rsid w:val="00DA5417"/>
    <w:rsid w:val="00DA56E8"/>
    <w:rsid w:val="00DA7CBE"/>
    <w:rsid w:val="00DB0A9F"/>
    <w:rsid w:val="00DB1A24"/>
    <w:rsid w:val="00DB377D"/>
    <w:rsid w:val="00DC2D36"/>
    <w:rsid w:val="00DC53EF"/>
    <w:rsid w:val="00DD3821"/>
    <w:rsid w:val="00DE5608"/>
    <w:rsid w:val="00DE58D0"/>
    <w:rsid w:val="00DE59B4"/>
    <w:rsid w:val="00DE654F"/>
    <w:rsid w:val="00DF0B6E"/>
    <w:rsid w:val="00DF15E0"/>
    <w:rsid w:val="00DF37A0"/>
    <w:rsid w:val="00DF5C56"/>
    <w:rsid w:val="00E0033A"/>
    <w:rsid w:val="00E05BB7"/>
    <w:rsid w:val="00E110E7"/>
    <w:rsid w:val="00E11B20"/>
    <w:rsid w:val="00E17FA2"/>
    <w:rsid w:val="00E22330"/>
    <w:rsid w:val="00E25A25"/>
    <w:rsid w:val="00E25EC7"/>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4679"/>
    <w:rsid w:val="00E67C51"/>
    <w:rsid w:val="00E70D86"/>
    <w:rsid w:val="00E72EFC"/>
    <w:rsid w:val="00E758EC"/>
    <w:rsid w:val="00E8234C"/>
    <w:rsid w:val="00E83AA9"/>
    <w:rsid w:val="00E842E7"/>
    <w:rsid w:val="00E85928"/>
    <w:rsid w:val="00E87822"/>
    <w:rsid w:val="00E90395"/>
    <w:rsid w:val="00E90E49"/>
    <w:rsid w:val="00E917F9"/>
    <w:rsid w:val="00E91985"/>
    <w:rsid w:val="00E9291C"/>
    <w:rsid w:val="00E93FFE"/>
    <w:rsid w:val="00E94F8A"/>
    <w:rsid w:val="00EA7A41"/>
    <w:rsid w:val="00EB077B"/>
    <w:rsid w:val="00EB4EA2"/>
    <w:rsid w:val="00EC26E3"/>
    <w:rsid w:val="00EC27C6"/>
    <w:rsid w:val="00EC4207"/>
    <w:rsid w:val="00EC5653"/>
    <w:rsid w:val="00EC60B5"/>
    <w:rsid w:val="00EC71CE"/>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5FA5"/>
    <w:rsid w:val="00F1625B"/>
    <w:rsid w:val="00F16692"/>
    <w:rsid w:val="00F16C19"/>
    <w:rsid w:val="00F209B7"/>
    <w:rsid w:val="00F2376F"/>
    <w:rsid w:val="00F243D8"/>
    <w:rsid w:val="00F30828"/>
    <w:rsid w:val="00F313D6"/>
    <w:rsid w:val="00F40F0C"/>
    <w:rsid w:val="00F4766C"/>
    <w:rsid w:val="00F47DC6"/>
    <w:rsid w:val="00F507D1"/>
    <w:rsid w:val="00F519CE"/>
    <w:rsid w:val="00F51ADA"/>
    <w:rsid w:val="00F55DB2"/>
    <w:rsid w:val="00F607C5"/>
    <w:rsid w:val="00F60DEA"/>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A3546"/>
    <w:rsid w:val="00FB4B14"/>
    <w:rsid w:val="00FB4C80"/>
    <w:rsid w:val="00FB6A6A"/>
    <w:rsid w:val="00FB7D77"/>
    <w:rsid w:val="00FC4AD0"/>
    <w:rsid w:val="00FC7429"/>
    <w:rsid w:val="00FD07F6"/>
    <w:rsid w:val="00FD1EC8"/>
    <w:rsid w:val="00FD3FB3"/>
    <w:rsid w:val="00FD47ED"/>
    <w:rsid w:val="00FD6BCD"/>
    <w:rsid w:val="00FD74DB"/>
    <w:rsid w:val="00FD7660"/>
    <w:rsid w:val="00FE0655"/>
    <w:rsid w:val="00FE20DB"/>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22926031-11CD-4480-BC68-E2671F6C0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55D38"/>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555D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55D38"/>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spacing w:after="0"/>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1062800145">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5NUHHDQN7SK2-1476151046-15586</_dlc_DocId>
    <TaxCatchAll xmlns="d8762117-8292-4133-b1c7-eab5c6487cfd">
      <Value>212</Value>
      <Value>214</Value>
      <Value>382</Value>
      <Value>4</Value>
      <Value>30</Value>
    </TaxCatchAll>
    <_dlc_DocIdUrl xmlns="f166a696-7b5b-4ccd-9f0c-ffde0cceec81">
      <Url>https://ericsson.sharepoint.com/sites/star/_layouts/15/DocIdRedir.aspx?ID=5NUHHDQN7SK2-1476151046-15586</Url>
      <Description>5NUHHDQN7SK2-1476151046-15586</Description>
    </_dlc_DocIdUr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CustomerTaxHTField0 xmlns="d8762117-8292-4133-b1c7-eab5c6487cfd">
      <Terms xmlns="http://schemas.microsoft.com/office/infopath/2007/PartnerControls"/>
    </EriCOLLCustomer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0107DC-5761-40F6-8E1B-3112A03859E6}">
  <ds:schemaRefs>
    <ds:schemaRef ds:uri="http://www.w3.org/XML/1998/namespace"/>
    <ds:schemaRef ds:uri="611109f9-ed58-4498-a270-1fb2086a5321"/>
    <ds:schemaRef ds:uri="http://purl.org/dc/elements/1.1/"/>
    <ds:schemaRef ds:uri="http://schemas.microsoft.com/office/2006/documentManagement/types"/>
    <ds:schemaRef ds:uri="http://schemas.microsoft.com/office/infopath/2007/PartnerControls"/>
    <ds:schemaRef ds:uri="f166a696-7b5b-4ccd-9f0c-ffde0cceec81"/>
    <ds:schemaRef ds:uri="http://schemas.openxmlformats.org/package/2006/metadata/core-properties"/>
    <ds:schemaRef ds:uri="http://schemas.microsoft.com/office/2006/metadata/properties"/>
    <ds:schemaRef ds:uri="d8762117-8292-4133-b1c7-eab5c6487cfd"/>
    <ds:schemaRef ds:uri="http://purl.org/dc/dcmitype/"/>
    <ds:schemaRef ds:uri="http://purl.org/dc/terms/"/>
  </ds:schemaRefs>
</ds:datastoreItem>
</file>

<file path=customXml/itemProps2.xml><?xml version="1.0" encoding="utf-8"?>
<ds:datastoreItem xmlns:ds="http://schemas.openxmlformats.org/officeDocument/2006/customXml" ds:itemID="{984E28E7-852B-4E99-8B39-BFDB00B3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72EA361D-6EC1-4778-912C-CA73F8BA642A}">
  <ds:schemaRefs>
    <ds:schemaRef ds:uri="http://schemas.microsoft.com/sharepoint/events"/>
  </ds:schemaRefs>
</ds:datastoreItem>
</file>

<file path=customXml/itemProps5.xml><?xml version="1.0" encoding="utf-8"?>
<ds:datastoreItem xmlns:ds="http://schemas.openxmlformats.org/officeDocument/2006/customXml" ds:itemID="{C963D770-E825-4B2C-B382-13BF0ED240A5}">
  <ds:schemaRefs>
    <ds:schemaRef ds:uri="Microsoft.SharePoint.Taxonomy.ContentTypeSync"/>
  </ds:schemaRefs>
</ds:datastoreItem>
</file>

<file path=customXml/itemProps6.xml><?xml version="1.0" encoding="utf-8"?>
<ds:datastoreItem xmlns:ds="http://schemas.openxmlformats.org/officeDocument/2006/customXml" ds:itemID="{B5C58E22-3D1C-490B-A448-D3132C14C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994</Words>
  <Characters>5667</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 user</dc:creator>
  <cp:keywords>TDoc; Ericsson; 3GPP</cp:keywords>
  <dc:description/>
  <cp:lastModifiedBy>Icaro</cp:lastModifiedBy>
  <cp:revision>2</cp:revision>
  <cp:lastPrinted>2008-01-31T06:09:00Z</cp:lastPrinted>
  <dcterms:created xsi:type="dcterms:W3CDTF">2018-01-12T04:14:00Z</dcterms:created>
  <dcterms:modified xsi:type="dcterms:W3CDTF">2018-01-12T04:14:00Z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6692fc2d-b688-44d3-ba6c-904e4d1b282e</vt:lpwstr>
  </property>
  <property fmtid="{D5CDD505-2E9C-101B-9397-08002B2CF9AE}" pid="4" name="ContentTypeId">
    <vt:lpwstr>0x010100C5F30C9B16E14C8EACE5F2CC7B7AC7F400F5862E332FC6CE449700A00A9FC83FBA</vt:lpwstr>
  </property>
  <property fmtid="{D5CDD505-2E9C-101B-9397-08002B2CF9AE}" pid="5" name="EriCOLLCategory">
    <vt:lpwstr>4;#Research|7f1f7aab-c784-40ec-8666-825d2ac7abef</vt:lpwstr>
  </property>
  <property fmtid="{D5CDD505-2E9C-101B-9397-08002B2CF9AE}" pid="6" name="TaxKeyword">
    <vt:lpwstr>214;#3GPP|9a2d7407-05d0-42af-8d72-c0b9b807f3b0;#212;#TDoc|af4b50c5-3c78-4293-b1bd-3e717d5b6882;#382;#Ericsson|0582c0cb-a098-4cc5-9c3e-163dbba9cb28</vt:lpwstr>
  </property>
  <property fmtid="{D5CDD505-2E9C-101B-9397-08002B2CF9AE}" pid="7" name="EriCOLLOrganizationUnit">
    <vt:lpwstr>30;#GFTE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URL">
    <vt:lpwstr/>
  </property>
  <property fmtid="{D5CDD505-2E9C-101B-9397-08002B2CF9AE}" pid="15" name="Comments">
    <vt:lpwstr/>
  </property>
</Properties>
</file>